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D37EE9" w14:textId="33550413" w:rsidR="000735BF" w:rsidRPr="00CB23DF" w:rsidRDefault="00CB23DF">
      <w:pPr>
        <w:rPr>
          <w:b/>
          <w:bCs/>
        </w:rPr>
      </w:pPr>
      <w:r w:rsidRPr="00CB23DF">
        <w:rPr>
          <w:b/>
          <w:bCs/>
        </w:rPr>
        <w:t>WHERE DOES FLEXIBLE/AGILE WORKING GO NEXT?</w:t>
      </w:r>
    </w:p>
    <w:p w14:paraId="5F8A1774" w14:textId="4FB2B314" w:rsidR="00CB23DF" w:rsidRDefault="00CB23DF"/>
    <w:p w14:paraId="292A304C" w14:textId="77777777" w:rsidR="00CB23DF" w:rsidRPr="00CB23DF" w:rsidRDefault="00CB23DF" w:rsidP="00CB2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tgtFrame="_blank" w:history="1">
        <w:r w:rsidRPr="00CB23DF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shd w:val="clear" w:color="auto" w:fill="FFFFFF"/>
          </w:rPr>
          <w:t>https://www.theguardian.com/choose-your-own-route/2022/nov/17/from-co-working-spaces-to-hybrid-working-where-next-for-business-flex?CMP=Share_AndroidApp_Other</w:t>
        </w:r>
      </w:hyperlink>
    </w:p>
    <w:tbl>
      <w:tblPr>
        <w:tblW w:w="7467" w:type="dxa"/>
        <w:tblCellSpacing w:w="15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80" w:type="dxa"/>
          <w:left w:w="180" w:type="dxa"/>
          <w:bottom w:w="180" w:type="dxa"/>
          <w:right w:w="180" w:type="dxa"/>
        </w:tblCellMar>
        <w:tblLook w:val="04A0" w:firstRow="1" w:lastRow="0" w:firstColumn="1" w:lastColumn="0" w:noHBand="0" w:noVBand="1"/>
      </w:tblPr>
      <w:tblGrid>
        <w:gridCol w:w="4264"/>
        <w:gridCol w:w="3203"/>
      </w:tblGrid>
      <w:tr w:rsidR="00CB23DF" w:rsidRPr="00CB23DF" w14:paraId="72F82A7F" w14:textId="77777777" w:rsidTr="00CB23DF">
        <w:trPr>
          <w:tblCellSpacing w:w="15" w:type="dxa"/>
        </w:trPr>
        <w:tc>
          <w:tcPr>
            <w:tcW w:w="0" w:type="auto"/>
            <w:hideMark/>
          </w:tcPr>
          <w:p w14:paraId="528B8F54" w14:textId="7C0C1AD9" w:rsidR="00CB23DF" w:rsidRPr="00CB23DF" w:rsidRDefault="00CB23DF" w:rsidP="00CB23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3DF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028AFD75" wp14:editId="1C68D04F">
                  <wp:extent cx="2286000" cy="1371600"/>
                  <wp:effectExtent l="0" t="0" r="0" b="0"/>
                  <wp:docPr id="1" name="Picture 1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PThumbnailImageId520765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8" w:type="dxa"/>
            <w:hideMark/>
          </w:tcPr>
          <w:p w14:paraId="4F067171" w14:textId="77777777" w:rsidR="00CB23DF" w:rsidRPr="00CB23DF" w:rsidRDefault="00CB23DF" w:rsidP="00CB23DF">
            <w:pPr>
              <w:spacing w:line="240" w:lineRule="auto"/>
              <w:textAlignment w:val="baseline"/>
              <w:rPr>
                <w:rFonts w:ascii="Segoe UI Light" w:eastAsia="Times New Roman" w:hAnsi="Segoe UI Light" w:cs="Segoe UI Light"/>
                <w:sz w:val="32"/>
                <w:szCs w:val="32"/>
              </w:rPr>
            </w:pPr>
            <w:hyperlink r:id="rId6" w:tgtFrame="_blank" w:history="1">
              <w:r w:rsidRPr="00CB23DF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</w:rPr>
                <w:t>From co-working spaces to hybrid working: where next for business flex? | Choose your own route | The Guardian</w:t>
              </w:r>
            </w:hyperlink>
          </w:p>
          <w:p w14:paraId="453AD36B" w14:textId="77777777" w:rsidR="00CB23DF" w:rsidRPr="00CB23DF" w:rsidRDefault="00CB23DF" w:rsidP="00CB23DF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</w:pPr>
            <w:r w:rsidRPr="00CB23DF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 xml:space="preserve">In March 2020, Abigail McLachlan had just invested £180,000 in East of Eden, the yoga and </w:t>
            </w:r>
            <w:proofErr w:type="spellStart"/>
            <w:r w:rsidRPr="00CB23DF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>pilates</w:t>
            </w:r>
            <w:proofErr w:type="spellEnd"/>
            <w:r w:rsidRPr="00CB23DF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 xml:space="preserve"> business she runs in </w:t>
            </w:r>
            <w:proofErr w:type="spellStart"/>
            <w:r w:rsidRPr="00CB23DF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>Walthamstow</w:t>
            </w:r>
            <w:proofErr w:type="spellEnd"/>
            <w:r w:rsidRPr="00CB23DF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 xml:space="preserve">, east </w:t>
            </w:r>
            <w:proofErr w:type="spellStart"/>
            <w:r w:rsidRPr="00CB23DF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>London.She</w:t>
            </w:r>
            <w:proofErr w:type="spellEnd"/>
            <w:r w:rsidRPr="00CB23DF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 xml:space="preserve"> was expanding with two shiny new studios ...</w:t>
            </w:r>
          </w:p>
          <w:p w14:paraId="7CCD81C4" w14:textId="77777777" w:rsidR="00CB23DF" w:rsidRPr="00CB23DF" w:rsidRDefault="00CB23DF" w:rsidP="00CB23D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A6A6A6"/>
                <w:sz w:val="21"/>
                <w:szCs w:val="21"/>
              </w:rPr>
            </w:pPr>
            <w:r w:rsidRPr="00CB23DF">
              <w:rPr>
                <w:rFonts w:ascii="Segoe UI" w:eastAsia="Times New Roman" w:hAnsi="Segoe UI" w:cs="Segoe UI"/>
                <w:color w:val="A6A6A6"/>
                <w:sz w:val="21"/>
                <w:szCs w:val="21"/>
              </w:rPr>
              <w:t>www.theguardian.com</w:t>
            </w:r>
          </w:p>
        </w:tc>
        <w:bookmarkStart w:id="0" w:name="_GoBack"/>
        <w:bookmarkEnd w:id="0"/>
      </w:tr>
    </w:tbl>
    <w:p w14:paraId="158CDC5C" w14:textId="77777777" w:rsidR="00CB23DF" w:rsidRDefault="00CB23DF"/>
    <w:sectPr w:rsidR="00CB23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3DF"/>
    <w:rsid w:val="000735BF"/>
    <w:rsid w:val="00CB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CF985"/>
  <w15:chartTrackingRefBased/>
  <w15:docId w15:val="{24D6DDA7-8C69-41C3-8485-2D015C03B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B23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50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453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71602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553210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83303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46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heguardian.com/choose-your-own-route/2022/nov/17/from-co-working-spaces-to-hybrid-working-where-next-for-business-flex?CMP=Share_AndroidApp_Other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theguardian.com/choose-your-own-route/2022/nov/17/from-co-working-spaces-to-hybrid-working-where-next-for-business-flex?CMP=Share_AndroidApp_Oth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Chambers</dc:creator>
  <cp:keywords/>
  <dc:description/>
  <cp:lastModifiedBy>Michael Chambers</cp:lastModifiedBy>
  <cp:revision>1</cp:revision>
  <dcterms:created xsi:type="dcterms:W3CDTF">2023-02-01T03:55:00Z</dcterms:created>
  <dcterms:modified xsi:type="dcterms:W3CDTF">2023-02-01T03:57:00Z</dcterms:modified>
</cp:coreProperties>
</file>