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073D6" w14:textId="644B6879" w:rsidR="00481D5D" w:rsidRPr="00CA32D1" w:rsidRDefault="00CA32D1">
      <w:pPr>
        <w:rPr>
          <w:b/>
          <w:bCs/>
        </w:rPr>
      </w:pPr>
      <w:r w:rsidRPr="00CA32D1">
        <w:rPr>
          <w:b/>
          <w:bCs/>
        </w:rPr>
        <w:t xml:space="preserve">CHILDCARE TO BECOME AN ELIGIBILITY CRITERION FOR SOME SUBSIDY SCHEMES IN US </w:t>
      </w:r>
    </w:p>
    <w:p w14:paraId="3A78B3B5" w14:textId="77777777" w:rsidR="00CA32D1" w:rsidRDefault="00CA32D1"/>
    <w:p w14:paraId="4392EDDC" w14:textId="77813C9C" w:rsidR="00CA32D1" w:rsidRDefault="00CA32D1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BBC News - US attaches childcare strings to chip-maker subsidies</w:t>
      </w:r>
      <w:r>
        <w:rPr>
          <w:rFonts w:ascii="Segoe UI" w:hAnsi="Segoe UI" w:cs="Segoe UI"/>
          <w:color w:val="242424"/>
          <w:sz w:val="23"/>
          <w:szCs w:val="23"/>
        </w:rPr>
        <w:br/>
      </w:r>
      <w:hyperlink r:id="rId4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https://www.bbc.co.uk/news/business-64792718</w:t>
        </w:r>
      </w:hyperlink>
      <w:bookmarkStart w:id="0" w:name="_GoBack"/>
      <w:bookmarkEnd w:id="0"/>
    </w:p>
    <w:sectPr w:rsidR="00CA3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D1"/>
    <w:rsid w:val="00481D5D"/>
    <w:rsid w:val="00CA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806B"/>
  <w15:chartTrackingRefBased/>
  <w15:docId w15:val="{1A71C98E-5DBF-4FA9-966D-B65D0F0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3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news/business-64792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2023-02-28T14:26:00Z</dcterms:created>
  <dcterms:modified xsi:type="dcterms:W3CDTF">2023-02-28T14:30:00Z</dcterms:modified>
</cp:coreProperties>
</file>