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7C16B" w14:textId="744B7045" w:rsidR="00FB7046" w:rsidRDefault="00FB7046" w:rsidP="00FB7046">
      <w:pPr>
        <w:spacing w:after="0" w:line="276" w:lineRule="auto"/>
        <w:jc w:val="both"/>
        <w:rPr>
          <w:rFonts w:eastAsia="Calibri" w:cstheme="minorHAnsi"/>
          <w:b/>
          <w:bCs/>
        </w:rPr>
      </w:pPr>
      <w:r>
        <w:rPr>
          <w:rFonts w:eastAsia="Calibri" w:cstheme="minorHAnsi"/>
          <w:b/>
          <w:bCs/>
        </w:rPr>
        <w:t>INTERVENTION 8: SECTOR STUDIES</w:t>
      </w:r>
    </w:p>
    <w:p w14:paraId="0D1EF969" w14:textId="7852EBCF" w:rsidR="00FB7046" w:rsidRDefault="00FB7046" w:rsidP="00FB7046">
      <w:pPr>
        <w:spacing w:after="0" w:line="276" w:lineRule="auto"/>
        <w:jc w:val="both"/>
        <w:rPr>
          <w:rFonts w:eastAsia="Calibri" w:cstheme="minorHAnsi"/>
          <w:b/>
          <w:bCs/>
        </w:rPr>
      </w:pPr>
    </w:p>
    <w:p w14:paraId="202D6D05" w14:textId="3265554F" w:rsidR="00FB7046" w:rsidRDefault="00D91580" w:rsidP="00FB7046">
      <w:pPr>
        <w:spacing w:after="0" w:line="276" w:lineRule="auto"/>
        <w:jc w:val="both"/>
        <w:rPr>
          <w:rFonts w:eastAsia="Calibri" w:cstheme="minorHAnsi"/>
          <w:b/>
          <w:bCs/>
        </w:rPr>
      </w:pPr>
      <w:r>
        <w:rPr>
          <w:rFonts w:eastAsia="Calibri" w:cstheme="minorHAnsi"/>
          <w:b/>
          <w:bCs/>
        </w:rPr>
        <w:t>SWOT ANALYSIS WORKSHOPS</w:t>
      </w:r>
    </w:p>
    <w:p w14:paraId="120F6E1E" w14:textId="77777777" w:rsidR="00FB7046" w:rsidRDefault="00FB7046" w:rsidP="00FB7046">
      <w:pPr>
        <w:spacing w:after="0" w:line="276" w:lineRule="auto"/>
        <w:jc w:val="both"/>
        <w:rPr>
          <w:rFonts w:eastAsia="Calibri" w:cstheme="minorHAnsi"/>
          <w:b/>
          <w:bCs/>
        </w:rPr>
      </w:pPr>
    </w:p>
    <w:p w14:paraId="29532B4B" w14:textId="0924A75E" w:rsidR="00CA003E" w:rsidRPr="00FB7046" w:rsidRDefault="00D91580" w:rsidP="0081592E">
      <w:pPr>
        <w:tabs>
          <w:tab w:val="center" w:pos="4510"/>
        </w:tabs>
        <w:spacing w:after="0" w:line="276" w:lineRule="auto"/>
        <w:jc w:val="both"/>
        <w:rPr>
          <w:rFonts w:eastAsia="Calibri" w:cstheme="minorHAnsi"/>
          <w:b/>
          <w:bCs/>
        </w:rPr>
      </w:pPr>
      <w:r>
        <w:rPr>
          <w:rFonts w:eastAsia="Calibri" w:cstheme="minorHAnsi"/>
          <w:b/>
          <w:bCs/>
        </w:rPr>
        <w:t>SUMMARY REPORT</w:t>
      </w:r>
      <w:r w:rsidR="0081592E">
        <w:rPr>
          <w:rFonts w:eastAsia="Calibri" w:cstheme="minorHAnsi"/>
          <w:b/>
          <w:bCs/>
        </w:rPr>
        <w:tab/>
      </w:r>
    </w:p>
    <w:p w14:paraId="736EA55C" w14:textId="77777777" w:rsidR="00CA003E" w:rsidRPr="00FB7046" w:rsidRDefault="00CA003E" w:rsidP="00FB7046">
      <w:pPr>
        <w:spacing w:after="0" w:line="276" w:lineRule="auto"/>
        <w:jc w:val="both"/>
        <w:rPr>
          <w:rFonts w:eastAsia="Calibri" w:cstheme="minorHAnsi"/>
          <w:b/>
          <w:bCs/>
        </w:rPr>
      </w:pPr>
    </w:p>
    <w:p w14:paraId="389372A7" w14:textId="5FE21AFB" w:rsidR="00CA003E" w:rsidRPr="00FB7046" w:rsidRDefault="00D91580" w:rsidP="00FB7046">
      <w:pPr>
        <w:numPr>
          <w:ilvl w:val="0"/>
          <w:numId w:val="10"/>
        </w:numPr>
        <w:spacing w:after="0" w:line="276" w:lineRule="auto"/>
        <w:contextualSpacing/>
        <w:jc w:val="both"/>
        <w:rPr>
          <w:rFonts w:eastAsia="Calibri" w:cstheme="minorHAnsi"/>
          <w:b/>
          <w:bCs/>
        </w:rPr>
      </w:pPr>
      <w:r w:rsidRPr="00FB7046">
        <w:rPr>
          <w:rFonts w:eastAsia="Calibri" w:cstheme="minorHAnsi"/>
          <w:b/>
          <w:bCs/>
        </w:rPr>
        <w:t>Introduction</w:t>
      </w:r>
    </w:p>
    <w:p w14:paraId="5AAB5AC4" w14:textId="77777777" w:rsidR="00CA003E" w:rsidRPr="00FB7046" w:rsidRDefault="00CA003E" w:rsidP="00FB7046">
      <w:pPr>
        <w:spacing w:after="0" w:line="276" w:lineRule="auto"/>
        <w:jc w:val="both"/>
        <w:rPr>
          <w:rFonts w:eastAsia="Calibri" w:cstheme="minorHAnsi"/>
          <w:b/>
          <w:bCs/>
        </w:rPr>
      </w:pPr>
    </w:p>
    <w:p w14:paraId="02BF747C" w14:textId="77777777" w:rsidR="00C519E3" w:rsidRDefault="00C519E3" w:rsidP="00FB7046">
      <w:pPr>
        <w:spacing w:after="0" w:line="276" w:lineRule="auto"/>
        <w:jc w:val="both"/>
        <w:rPr>
          <w:rFonts w:eastAsia="Calibri" w:cstheme="minorHAnsi"/>
        </w:rPr>
      </w:pPr>
    </w:p>
    <w:p w14:paraId="446809C1" w14:textId="58EF5655" w:rsidR="005E41E9" w:rsidRDefault="005E41E9" w:rsidP="00FB7046">
      <w:pPr>
        <w:spacing w:after="0" w:line="276" w:lineRule="auto"/>
        <w:jc w:val="both"/>
        <w:rPr>
          <w:rFonts w:eastAsia="Calibri" w:cstheme="minorHAnsi"/>
        </w:rPr>
      </w:pPr>
      <w:r w:rsidRPr="00FB7046">
        <w:rPr>
          <w:rFonts w:eastAsia="Calibri" w:cstheme="minorHAnsi"/>
        </w:rPr>
        <w:t xml:space="preserve">This short report presents the findings from </w:t>
      </w:r>
      <w:r w:rsidR="00C519E3">
        <w:rPr>
          <w:rFonts w:eastAsia="Calibri" w:cstheme="minorHAnsi"/>
        </w:rPr>
        <w:t xml:space="preserve">a series of SWOT Analysis Workshops, conducted online with stakeholders from 5 pilot provinces (Ankara, Istanbul, Adana, Bursa, </w:t>
      </w:r>
      <w:r w:rsidR="004753AC">
        <w:rPr>
          <w:rFonts w:eastAsia="Calibri" w:cstheme="minorHAnsi"/>
        </w:rPr>
        <w:t>İ</w:t>
      </w:r>
      <w:r w:rsidR="00C519E3">
        <w:rPr>
          <w:rFonts w:eastAsia="Calibri" w:cstheme="minorHAnsi"/>
        </w:rPr>
        <w:t xml:space="preserve">zmir) representing the interests of 5 sectors (health, education, energy, ICT, banking/finance) to complement the desk research and field study elements envisaged in the Project’s ToR. </w:t>
      </w:r>
    </w:p>
    <w:p w14:paraId="72966AD0" w14:textId="0F8CA35A" w:rsidR="00C519E3" w:rsidRDefault="00C519E3" w:rsidP="00FB7046">
      <w:pPr>
        <w:spacing w:after="0" w:line="276" w:lineRule="auto"/>
        <w:jc w:val="both"/>
        <w:rPr>
          <w:rFonts w:eastAsia="Calibri" w:cstheme="minorHAnsi"/>
        </w:rPr>
      </w:pPr>
    </w:p>
    <w:p w14:paraId="21637BDA" w14:textId="1D5FCD95" w:rsidR="00C519E3" w:rsidRPr="00C519E3" w:rsidRDefault="00C519E3" w:rsidP="00C519E3">
      <w:pPr>
        <w:pStyle w:val="ListParagraph"/>
        <w:numPr>
          <w:ilvl w:val="0"/>
          <w:numId w:val="10"/>
        </w:numPr>
        <w:spacing w:after="0" w:line="276" w:lineRule="auto"/>
        <w:jc w:val="both"/>
        <w:rPr>
          <w:rFonts w:eastAsia="Calibri" w:cstheme="minorHAnsi"/>
          <w:b/>
          <w:bCs/>
        </w:rPr>
      </w:pPr>
      <w:r w:rsidRPr="00C519E3">
        <w:rPr>
          <w:rFonts w:eastAsia="Calibri" w:cstheme="minorHAnsi"/>
          <w:b/>
          <w:bCs/>
        </w:rPr>
        <w:t>Background</w:t>
      </w:r>
    </w:p>
    <w:p w14:paraId="7F5E9A60" w14:textId="2D82BB75" w:rsidR="00C519E3" w:rsidRDefault="00C519E3" w:rsidP="00C519E3">
      <w:pPr>
        <w:spacing w:after="0" w:line="276" w:lineRule="auto"/>
        <w:jc w:val="both"/>
        <w:rPr>
          <w:rFonts w:eastAsia="Calibri" w:cstheme="minorHAnsi"/>
        </w:rPr>
      </w:pPr>
    </w:p>
    <w:p w14:paraId="1E7D34F0" w14:textId="1A13454A" w:rsidR="0058212E" w:rsidRDefault="0058212E" w:rsidP="00C519E3">
      <w:pPr>
        <w:spacing w:after="0" w:line="276" w:lineRule="auto"/>
        <w:jc w:val="both"/>
        <w:rPr>
          <w:rFonts w:eastAsia="Calibri" w:cstheme="minorHAnsi"/>
        </w:rPr>
      </w:pPr>
      <w:r>
        <w:rPr>
          <w:rFonts w:eastAsia="Calibri" w:cstheme="minorHAnsi"/>
        </w:rPr>
        <w:t xml:space="preserve">The 5 sectors had been selected by the Project’s </w:t>
      </w:r>
      <w:r w:rsidR="004753AC">
        <w:rPr>
          <w:rFonts w:eastAsia="Calibri" w:cstheme="minorHAnsi"/>
        </w:rPr>
        <w:t>B</w:t>
      </w:r>
      <w:r>
        <w:rPr>
          <w:rFonts w:eastAsia="Calibri" w:cstheme="minorHAnsi"/>
        </w:rPr>
        <w:t>eneficiary (</w:t>
      </w:r>
      <w:proofErr w:type="spellStart"/>
      <w:r>
        <w:rPr>
          <w:rFonts w:eastAsia="Calibri" w:cstheme="minorHAnsi"/>
        </w:rPr>
        <w:t>MoLSS</w:t>
      </w:r>
      <w:proofErr w:type="spellEnd"/>
      <w:r w:rsidR="004753AC">
        <w:rPr>
          <w:rFonts w:eastAsia="Calibri" w:cstheme="minorHAnsi"/>
        </w:rPr>
        <w:t>-</w:t>
      </w:r>
      <w:r>
        <w:rPr>
          <w:rFonts w:eastAsia="Calibri" w:cstheme="minorHAnsi"/>
        </w:rPr>
        <w:t xml:space="preserve">Department of Employment </w:t>
      </w:r>
      <w:r w:rsidR="004753AC">
        <w:rPr>
          <w:rFonts w:eastAsia="Calibri" w:cstheme="minorHAnsi"/>
        </w:rPr>
        <w:t>Policies</w:t>
      </w:r>
      <w:r>
        <w:rPr>
          <w:rFonts w:eastAsia="Calibri" w:cstheme="minorHAnsi"/>
        </w:rPr>
        <w:t>) following the submission of desk research reports submitted by the Project’s Key Experts.</w:t>
      </w:r>
    </w:p>
    <w:p w14:paraId="61B08232" w14:textId="77777777" w:rsidR="0058212E" w:rsidRDefault="0058212E" w:rsidP="00C519E3">
      <w:pPr>
        <w:spacing w:after="0" w:line="276" w:lineRule="auto"/>
        <w:jc w:val="both"/>
        <w:rPr>
          <w:rFonts w:eastAsia="Calibri" w:cstheme="minorHAnsi"/>
        </w:rPr>
      </w:pPr>
    </w:p>
    <w:p w14:paraId="3A1705E7" w14:textId="00B79935" w:rsidR="00C519E3" w:rsidRDefault="00C519E3" w:rsidP="00C519E3">
      <w:pPr>
        <w:spacing w:after="0" w:line="276" w:lineRule="auto"/>
        <w:jc w:val="both"/>
        <w:rPr>
          <w:rFonts w:eastAsia="Calibri" w:cstheme="minorHAnsi"/>
        </w:rPr>
      </w:pPr>
      <w:r>
        <w:rPr>
          <w:rFonts w:eastAsia="Calibri" w:cstheme="minorHAnsi"/>
        </w:rPr>
        <w:t>SWOT Analysis Workshops were proposed in the Project’s Technical Proposal as an additional activity within Intervention 8 (Sector Studies). It was agreed with the Project’s Contracting Authority that the workshops could be conducted online, with each workshop focused on a specific sector, with stakeholders relevant to that sector from all the pilot provinces invited to attend.</w:t>
      </w:r>
    </w:p>
    <w:p w14:paraId="0B5E49DB" w14:textId="0281D7C5" w:rsidR="00C519E3" w:rsidRDefault="00C519E3" w:rsidP="00C519E3">
      <w:pPr>
        <w:spacing w:after="0" w:line="276" w:lineRule="auto"/>
        <w:jc w:val="both"/>
        <w:rPr>
          <w:rFonts w:eastAsia="Calibri" w:cstheme="minorHAnsi"/>
        </w:rPr>
      </w:pPr>
    </w:p>
    <w:p w14:paraId="1CD21EA1" w14:textId="17EA50C3" w:rsidR="005E41E9" w:rsidRPr="00FB7046" w:rsidRDefault="00C519E3" w:rsidP="00FB7046">
      <w:pPr>
        <w:spacing w:after="0" w:line="276" w:lineRule="auto"/>
        <w:jc w:val="both"/>
        <w:rPr>
          <w:rFonts w:eastAsia="Calibri" w:cstheme="minorHAnsi"/>
        </w:rPr>
      </w:pPr>
      <w:r w:rsidRPr="00FB7046">
        <w:rPr>
          <w:rFonts w:eastAsia="Calibri" w:cstheme="minorHAnsi"/>
        </w:rPr>
        <w:t>SWOT analys</w:t>
      </w:r>
      <w:r w:rsidR="0058212E">
        <w:rPr>
          <w:rFonts w:eastAsia="Calibri" w:cstheme="minorHAnsi"/>
        </w:rPr>
        <w:t>e</w:t>
      </w:r>
      <w:r w:rsidRPr="00FB7046">
        <w:rPr>
          <w:rFonts w:eastAsia="Calibri" w:cstheme="minorHAnsi"/>
        </w:rPr>
        <w:t>s</w:t>
      </w:r>
      <w:r w:rsidR="0058212E">
        <w:rPr>
          <w:rFonts w:eastAsia="Calibri" w:cstheme="minorHAnsi"/>
        </w:rPr>
        <w:t xml:space="preserve">, generically, are intended </w:t>
      </w:r>
      <w:r w:rsidRPr="00FB7046">
        <w:rPr>
          <w:rFonts w:eastAsia="Calibri" w:cstheme="minorHAnsi"/>
        </w:rPr>
        <w:t xml:space="preserve">to identify the key internal and external factors crucial to achieving a particular objective or set of goals as a complementary tool. </w:t>
      </w:r>
      <w:r w:rsidR="0058212E">
        <w:rPr>
          <w:rFonts w:eastAsia="Calibri" w:cstheme="minorHAnsi"/>
        </w:rPr>
        <w:t>Within the Project, t</w:t>
      </w:r>
      <w:r w:rsidRPr="00FB7046">
        <w:rPr>
          <w:rFonts w:eastAsia="Calibri" w:cstheme="minorHAnsi"/>
        </w:rPr>
        <w:t xml:space="preserve">he specific focus of the SWOT Analysis </w:t>
      </w:r>
      <w:r w:rsidR="0058212E">
        <w:rPr>
          <w:rFonts w:eastAsia="Calibri" w:cstheme="minorHAnsi"/>
        </w:rPr>
        <w:t xml:space="preserve">Workshops was to </w:t>
      </w:r>
      <w:r w:rsidRPr="00FB7046">
        <w:rPr>
          <w:rFonts w:eastAsia="Calibri" w:cstheme="minorHAnsi"/>
        </w:rPr>
        <w:t>examin</w:t>
      </w:r>
      <w:r w:rsidR="0058212E">
        <w:rPr>
          <w:rFonts w:eastAsia="Calibri" w:cstheme="minorHAnsi"/>
        </w:rPr>
        <w:t>e</w:t>
      </w:r>
      <w:r w:rsidRPr="00FB7046">
        <w:rPr>
          <w:rFonts w:eastAsia="Calibri" w:cstheme="minorHAnsi"/>
        </w:rPr>
        <w:t xml:space="preserve"> • Strengths • Weaknesses • Opportunities • Threats </w:t>
      </w:r>
      <w:r w:rsidR="0058212E">
        <w:rPr>
          <w:rFonts w:eastAsia="Calibri" w:cstheme="minorHAnsi"/>
        </w:rPr>
        <w:t xml:space="preserve">related to </w:t>
      </w:r>
      <w:r w:rsidRPr="00FB7046">
        <w:rPr>
          <w:rFonts w:eastAsia="Calibri" w:cstheme="minorHAnsi"/>
        </w:rPr>
        <w:t xml:space="preserve">each </w:t>
      </w:r>
      <w:r w:rsidR="0058212E">
        <w:rPr>
          <w:rFonts w:eastAsia="Calibri" w:cstheme="minorHAnsi"/>
        </w:rPr>
        <w:t xml:space="preserve">selected </w:t>
      </w:r>
      <w:r w:rsidRPr="00FB7046">
        <w:rPr>
          <w:rFonts w:eastAsia="Calibri" w:cstheme="minorHAnsi"/>
        </w:rPr>
        <w:t xml:space="preserve">sector and in different provinces to find out about the future jobs, skill gaps, challenges </w:t>
      </w:r>
      <w:r w:rsidR="0058212E">
        <w:rPr>
          <w:rFonts w:eastAsia="Calibri" w:cstheme="minorHAnsi"/>
        </w:rPr>
        <w:t xml:space="preserve">faced by </w:t>
      </w:r>
      <w:r w:rsidRPr="00FB7046">
        <w:rPr>
          <w:rFonts w:eastAsia="Calibri" w:cstheme="minorHAnsi"/>
        </w:rPr>
        <w:t xml:space="preserve">women </w:t>
      </w:r>
      <w:r w:rsidR="0058212E">
        <w:rPr>
          <w:rFonts w:eastAsia="Calibri" w:cstheme="minorHAnsi"/>
        </w:rPr>
        <w:t xml:space="preserve">seeking to participate </w:t>
      </w:r>
      <w:r w:rsidRPr="00FB7046">
        <w:rPr>
          <w:rFonts w:eastAsia="Calibri" w:cstheme="minorHAnsi"/>
        </w:rPr>
        <w:t>in employment, and women</w:t>
      </w:r>
      <w:r w:rsidR="0058212E">
        <w:rPr>
          <w:rFonts w:eastAsia="Calibri" w:cstheme="minorHAnsi"/>
        </w:rPr>
        <w:t>’s</w:t>
      </w:r>
      <w:r w:rsidRPr="00FB7046">
        <w:rPr>
          <w:rFonts w:eastAsia="Calibri" w:cstheme="minorHAnsi"/>
        </w:rPr>
        <w:t xml:space="preserve"> interest in digitali</w:t>
      </w:r>
      <w:r w:rsidR="0058212E">
        <w:rPr>
          <w:rFonts w:eastAsia="Calibri" w:cstheme="minorHAnsi"/>
        </w:rPr>
        <w:t>s</w:t>
      </w:r>
      <w:r w:rsidRPr="00FB7046">
        <w:rPr>
          <w:rFonts w:eastAsia="Calibri" w:cstheme="minorHAnsi"/>
        </w:rPr>
        <w:t>ation.</w:t>
      </w:r>
    </w:p>
    <w:p w14:paraId="07A6CFD6" w14:textId="77777777" w:rsidR="00030728" w:rsidRPr="00FB7046" w:rsidRDefault="00030728" w:rsidP="00FB7046">
      <w:pPr>
        <w:spacing w:after="0" w:line="276" w:lineRule="auto"/>
        <w:jc w:val="both"/>
        <w:rPr>
          <w:rFonts w:eastAsia="Calibri" w:cstheme="minorHAnsi"/>
        </w:rPr>
      </w:pPr>
    </w:p>
    <w:p w14:paraId="2282B822" w14:textId="07C289A1" w:rsidR="008566E8" w:rsidRPr="00FB7046" w:rsidRDefault="00D91580" w:rsidP="00FB7046">
      <w:pPr>
        <w:numPr>
          <w:ilvl w:val="0"/>
          <w:numId w:val="10"/>
        </w:numPr>
        <w:spacing w:after="0" w:line="276" w:lineRule="auto"/>
        <w:contextualSpacing/>
        <w:jc w:val="both"/>
        <w:rPr>
          <w:rFonts w:eastAsia="Calibri" w:cstheme="minorHAnsi"/>
          <w:b/>
          <w:bCs/>
        </w:rPr>
      </w:pPr>
      <w:r w:rsidRPr="00FB7046">
        <w:rPr>
          <w:rFonts w:eastAsia="Calibri" w:cstheme="minorHAnsi"/>
          <w:b/>
          <w:bCs/>
        </w:rPr>
        <w:t xml:space="preserve">Primary Purpose </w:t>
      </w:r>
      <w:r>
        <w:rPr>
          <w:rFonts w:eastAsia="Calibri" w:cstheme="minorHAnsi"/>
          <w:b/>
          <w:bCs/>
        </w:rPr>
        <w:t>o</w:t>
      </w:r>
      <w:r w:rsidRPr="00FB7046">
        <w:rPr>
          <w:rFonts w:eastAsia="Calibri" w:cstheme="minorHAnsi"/>
          <w:b/>
          <w:bCs/>
        </w:rPr>
        <w:t xml:space="preserve">f </w:t>
      </w:r>
      <w:r>
        <w:rPr>
          <w:rFonts w:eastAsia="Calibri" w:cstheme="minorHAnsi"/>
          <w:b/>
          <w:bCs/>
        </w:rPr>
        <w:t>t</w:t>
      </w:r>
      <w:r w:rsidRPr="00FB7046">
        <w:rPr>
          <w:rFonts w:eastAsia="Calibri" w:cstheme="minorHAnsi"/>
          <w:b/>
          <w:bCs/>
        </w:rPr>
        <w:t xml:space="preserve">he Swot Analysis </w:t>
      </w:r>
    </w:p>
    <w:p w14:paraId="4FB280FA" w14:textId="77777777" w:rsidR="00CE2941" w:rsidRPr="00FB7046" w:rsidRDefault="00CE2941" w:rsidP="00FB7046">
      <w:pPr>
        <w:spacing w:after="0" w:line="276" w:lineRule="auto"/>
        <w:ind w:left="720"/>
        <w:contextualSpacing/>
        <w:jc w:val="both"/>
        <w:rPr>
          <w:rFonts w:eastAsia="Calibri" w:cstheme="minorHAnsi"/>
          <w:b/>
          <w:bCs/>
        </w:rPr>
      </w:pPr>
    </w:p>
    <w:p w14:paraId="0BDEAE78" w14:textId="22FC0435" w:rsidR="008566E8" w:rsidRDefault="0058212E" w:rsidP="00FB7046">
      <w:pPr>
        <w:spacing w:after="0" w:line="276" w:lineRule="auto"/>
        <w:jc w:val="both"/>
        <w:rPr>
          <w:rFonts w:eastAsia="Calibri" w:cstheme="minorHAnsi"/>
        </w:rPr>
      </w:pPr>
      <w:r>
        <w:rPr>
          <w:rFonts w:eastAsia="Calibri" w:cstheme="minorHAnsi"/>
        </w:rPr>
        <w:t xml:space="preserve">The </w:t>
      </w:r>
      <w:r w:rsidR="00AB49DA" w:rsidRPr="00FB7046">
        <w:rPr>
          <w:rFonts w:eastAsia="Calibri" w:cstheme="minorHAnsi"/>
        </w:rPr>
        <w:t xml:space="preserve">SWOT </w:t>
      </w:r>
      <w:r>
        <w:rPr>
          <w:rFonts w:eastAsia="Calibri" w:cstheme="minorHAnsi"/>
        </w:rPr>
        <w:t xml:space="preserve">Analysis Workshops </w:t>
      </w:r>
      <w:r w:rsidR="00710DA2" w:rsidRPr="00FB7046">
        <w:rPr>
          <w:rFonts w:eastAsia="Calibri" w:cstheme="minorHAnsi"/>
        </w:rPr>
        <w:t>w</w:t>
      </w:r>
      <w:r w:rsidR="00C519E3">
        <w:rPr>
          <w:rFonts w:eastAsia="Calibri" w:cstheme="minorHAnsi"/>
        </w:rPr>
        <w:t xml:space="preserve">ere focused on the following key objectives: </w:t>
      </w:r>
    </w:p>
    <w:p w14:paraId="03A2F4A6" w14:textId="77777777" w:rsidR="00C519E3" w:rsidRPr="00FB7046" w:rsidRDefault="00C519E3" w:rsidP="00FB7046">
      <w:pPr>
        <w:spacing w:after="0" w:line="276" w:lineRule="auto"/>
        <w:jc w:val="both"/>
        <w:rPr>
          <w:rFonts w:eastAsia="Calibri" w:cstheme="minorHAnsi"/>
        </w:rPr>
      </w:pPr>
    </w:p>
    <w:p w14:paraId="6531837C" w14:textId="2A095BDF" w:rsidR="00B314F2" w:rsidRPr="00FB7046" w:rsidRDefault="00B90120" w:rsidP="00FB7046">
      <w:pPr>
        <w:numPr>
          <w:ilvl w:val="0"/>
          <w:numId w:val="11"/>
        </w:numPr>
        <w:spacing w:after="0" w:line="276" w:lineRule="auto"/>
        <w:contextualSpacing/>
        <w:jc w:val="both"/>
        <w:rPr>
          <w:rFonts w:eastAsia="Calibri" w:cstheme="minorHAnsi"/>
        </w:rPr>
      </w:pPr>
      <w:r w:rsidRPr="00FB7046">
        <w:rPr>
          <w:rFonts w:eastAsia="Calibri" w:cstheme="minorHAnsi"/>
        </w:rPr>
        <w:t>T</w:t>
      </w:r>
      <w:r w:rsidR="00FB4E63" w:rsidRPr="00FB7046">
        <w:rPr>
          <w:rFonts w:eastAsia="Calibri" w:cstheme="minorHAnsi"/>
        </w:rPr>
        <w:t>o ensure synergies and complementarity</w:t>
      </w:r>
      <w:r w:rsidRPr="00FB7046">
        <w:rPr>
          <w:rFonts w:eastAsia="Calibri" w:cstheme="minorHAnsi"/>
        </w:rPr>
        <w:t xml:space="preserve"> with </w:t>
      </w:r>
      <w:r w:rsidR="003A46FE" w:rsidRPr="00FB7046">
        <w:rPr>
          <w:rFonts w:eastAsia="Calibri" w:cstheme="minorHAnsi"/>
        </w:rPr>
        <w:t xml:space="preserve">the </w:t>
      </w:r>
      <w:r w:rsidR="004753AC">
        <w:rPr>
          <w:rFonts w:eastAsia="Calibri" w:cstheme="minorHAnsi"/>
        </w:rPr>
        <w:t>d</w:t>
      </w:r>
      <w:r w:rsidR="003A46FE" w:rsidRPr="00FB7046">
        <w:rPr>
          <w:rFonts w:eastAsia="Calibri" w:cstheme="minorHAnsi"/>
        </w:rPr>
        <w:t xml:space="preserve">esk </w:t>
      </w:r>
      <w:r w:rsidR="004753AC">
        <w:rPr>
          <w:rFonts w:eastAsia="Calibri" w:cstheme="minorHAnsi"/>
        </w:rPr>
        <w:t>r</w:t>
      </w:r>
      <w:r w:rsidR="003A46FE" w:rsidRPr="00FB7046">
        <w:rPr>
          <w:rFonts w:eastAsia="Calibri" w:cstheme="minorHAnsi"/>
        </w:rPr>
        <w:t>esearch</w:t>
      </w:r>
      <w:r w:rsidR="00B314F2" w:rsidRPr="00FB7046">
        <w:rPr>
          <w:rFonts w:eastAsia="Calibri" w:cstheme="minorHAnsi"/>
        </w:rPr>
        <w:t>, analysing and present</w:t>
      </w:r>
      <w:r w:rsidR="0043710E" w:rsidRPr="00FB7046">
        <w:rPr>
          <w:rFonts w:eastAsia="Calibri" w:cstheme="minorHAnsi"/>
        </w:rPr>
        <w:t>ing</w:t>
      </w:r>
      <w:r w:rsidR="00B314F2" w:rsidRPr="00FB7046">
        <w:rPr>
          <w:rFonts w:eastAsia="Calibri" w:cstheme="minorHAnsi"/>
        </w:rPr>
        <w:t xml:space="preserve"> </w:t>
      </w:r>
      <w:r w:rsidR="0043710E" w:rsidRPr="00FB7046">
        <w:rPr>
          <w:rFonts w:eastAsia="Calibri" w:cstheme="minorHAnsi"/>
        </w:rPr>
        <w:t xml:space="preserve">enough </w:t>
      </w:r>
      <w:r w:rsidR="00B314F2" w:rsidRPr="00FB7046">
        <w:rPr>
          <w:rFonts w:eastAsia="Calibri" w:cstheme="minorHAnsi"/>
        </w:rPr>
        <w:t xml:space="preserve">information in concise form on each sector/province to enable OCU to make an informed choice of the 5 sectors and to offer briefly, a means of comparison to allow the OCU to select the sectors. </w:t>
      </w:r>
    </w:p>
    <w:p w14:paraId="10D16ECE" w14:textId="1774A707" w:rsidR="008566E8" w:rsidRPr="00FB7046" w:rsidRDefault="00FB4E63" w:rsidP="00FB7046">
      <w:pPr>
        <w:numPr>
          <w:ilvl w:val="0"/>
          <w:numId w:val="11"/>
        </w:numPr>
        <w:spacing w:after="0" w:line="276" w:lineRule="auto"/>
        <w:contextualSpacing/>
        <w:jc w:val="both"/>
        <w:rPr>
          <w:rFonts w:eastAsia="Calibri" w:cstheme="minorHAnsi"/>
        </w:rPr>
      </w:pPr>
      <w:r w:rsidRPr="00FB7046">
        <w:rPr>
          <w:rFonts w:eastAsia="Calibri" w:cstheme="minorHAnsi"/>
        </w:rPr>
        <w:lastRenderedPageBreak/>
        <w:t>T</w:t>
      </w:r>
      <w:r w:rsidR="003B6581" w:rsidRPr="00FB7046">
        <w:rPr>
          <w:rFonts w:eastAsia="Calibri" w:cstheme="minorHAnsi"/>
        </w:rPr>
        <w:t xml:space="preserve">o </w:t>
      </w:r>
      <w:r w:rsidRPr="00FB7046">
        <w:rPr>
          <w:rFonts w:eastAsia="Calibri" w:cstheme="minorHAnsi"/>
        </w:rPr>
        <w:t>mak</w:t>
      </w:r>
      <w:r w:rsidR="003B6581" w:rsidRPr="00FB7046">
        <w:rPr>
          <w:rFonts w:eastAsia="Calibri" w:cstheme="minorHAnsi"/>
        </w:rPr>
        <w:t>e</w:t>
      </w:r>
      <w:r w:rsidRPr="00FB7046">
        <w:rPr>
          <w:rFonts w:eastAsia="Calibri" w:cstheme="minorHAnsi"/>
        </w:rPr>
        <w:t xml:space="preserve"> this analysis </w:t>
      </w:r>
      <w:r w:rsidR="00B314F2" w:rsidRPr="00FB7046">
        <w:rPr>
          <w:rFonts w:eastAsia="Calibri" w:cstheme="minorHAnsi"/>
        </w:rPr>
        <w:t>through a</w:t>
      </w:r>
      <w:r w:rsidRPr="00FB7046">
        <w:rPr>
          <w:rFonts w:eastAsia="Calibri" w:cstheme="minorHAnsi"/>
        </w:rPr>
        <w:t xml:space="preserve"> survey with open questions</w:t>
      </w:r>
      <w:r w:rsidR="003B6581" w:rsidRPr="00FB7046">
        <w:rPr>
          <w:rFonts w:eastAsia="Calibri" w:cstheme="minorHAnsi"/>
        </w:rPr>
        <w:t xml:space="preserve"> (due to COVID 19)</w:t>
      </w:r>
      <w:r w:rsidRPr="00FB7046">
        <w:rPr>
          <w:rFonts w:eastAsia="Calibri" w:cstheme="minorHAnsi"/>
        </w:rPr>
        <w:t xml:space="preserve"> to be conducted to the representatives of sectors including employee and employer organisations, NGOs, academicians, and other relevant </w:t>
      </w:r>
      <w:r w:rsidR="008A717D" w:rsidRPr="00FB7046">
        <w:rPr>
          <w:rFonts w:eastAsia="Calibri" w:cstheme="minorHAnsi"/>
        </w:rPr>
        <w:t xml:space="preserve">provincial </w:t>
      </w:r>
      <w:r w:rsidRPr="00FB7046">
        <w:rPr>
          <w:rFonts w:eastAsia="Calibri" w:cstheme="minorHAnsi"/>
        </w:rPr>
        <w:t>actors</w:t>
      </w:r>
      <w:r w:rsidR="008A717D" w:rsidRPr="00FB7046">
        <w:rPr>
          <w:rFonts w:eastAsia="Calibri" w:cstheme="minorHAnsi"/>
        </w:rPr>
        <w:t xml:space="preserve">. </w:t>
      </w:r>
    </w:p>
    <w:p w14:paraId="3EF1ABA3" w14:textId="5FE5F0B6" w:rsidR="00CA0610" w:rsidRPr="00FB7046" w:rsidRDefault="00CA0610" w:rsidP="00FB7046">
      <w:pPr>
        <w:numPr>
          <w:ilvl w:val="0"/>
          <w:numId w:val="11"/>
        </w:numPr>
        <w:spacing w:after="0" w:line="276" w:lineRule="auto"/>
        <w:contextualSpacing/>
        <w:jc w:val="both"/>
        <w:rPr>
          <w:rFonts w:eastAsia="Calibri" w:cstheme="minorHAnsi"/>
        </w:rPr>
      </w:pPr>
      <w:r w:rsidRPr="00FB7046">
        <w:rPr>
          <w:rFonts w:eastAsia="Calibri" w:cstheme="minorHAnsi"/>
        </w:rPr>
        <w:t xml:space="preserve">To </w:t>
      </w:r>
      <w:r w:rsidR="00DD1F14" w:rsidRPr="00FB7046">
        <w:rPr>
          <w:rFonts w:eastAsia="Calibri" w:cstheme="minorHAnsi"/>
        </w:rPr>
        <w:t>analyse</w:t>
      </w:r>
      <w:r w:rsidRPr="00FB7046">
        <w:rPr>
          <w:rFonts w:eastAsia="Calibri" w:cstheme="minorHAnsi"/>
        </w:rPr>
        <w:t xml:space="preserve"> the sectors considering some factors to the future of work as technological advancements, labour regulations, skilled labour force, cultural changes, global impacts, etc.</w:t>
      </w:r>
    </w:p>
    <w:p w14:paraId="4D948B9C" w14:textId="393A222C" w:rsidR="008566E8" w:rsidRDefault="008566E8" w:rsidP="00FB7046">
      <w:pPr>
        <w:numPr>
          <w:ilvl w:val="0"/>
          <w:numId w:val="11"/>
        </w:numPr>
        <w:spacing w:after="0" w:line="276" w:lineRule="auto"/>
        <w:contextualSpacing/>
        <w:jc w:val="both"/>
        <w:rPr>
          <w:rFonts w:eastAsia="Calibri" w:cstheme="minorHAnsi"/>
        </w:rPr>
      </w:pPr>
      <w:r w:rsidRPr="00FB7046">
        <w:rPr>
          <w:rFonts w:eastAsia="Calibri" w:cstheme="minorHAnsi"/>
        </w:rPr>
        <w:t>To base the research on 3 main factors:</w:t>
      </w:r>
    </w:p>
    <w:p w14:paraId="063DBF50" w14:textId="77777777" w:rsidR="0058212E" w:rsidRPr="00FB7046" w:rsidRDefault="0058212E" w:rsidP="0058212E">
      <w:pPr>
        <w:spacing w:after="0" w:line="276" w:lineRule="auto"/>
        <w:ind w:left="720"/>
        <w:contextualSpacing/>
        <w:jc w:val="both"/>
        <w:rPr>
          <w:rFonts w:eastAsia="Calibri" w:cstheme="minorHAnsi"/>
        </w:rPr>
      </w:pPr>
    </w:p>
    <w:p w14:paraId="56BCB10B" w14:textId="55BA4872" w:rsidR="008566E8" w:rsidRPr="00FB7046" w:rsidRDefault="008566E8" w:rsidP="00FB7046">
      <w:pPr>
        <w:numPr>
          <w:ilvl w:val="1"/>
          <w:numId w:val="11"/>
        </w:numPr>
        <w:spacing w:after="0" w:line="276" w:lineRule="auto"/>
        <w:contextualSpacing/>
        <w:jc w:val="both"/>
        <w:rPr>
          <w:rFonts w:eastAsia="Calibri" w:cstheme="minorHAnsi"/>
        </w:rPr>
      </w:pPr>
      <w:r w:rsidRPr="00FB7046">
        <w:rPr>
          <w:rFonts w:eastAsia="Calibri" w:cstheme="minorHAnsi"/>
        </w:rPr>
        <w:t xml:space="preserve"> </w:t>
      </w:r>
      <w:r w:rsidRPr="00FB7046">
        <w:rPr>
          <w:rFonts w:eastAsia="Calibri" w:cstheme="minorHAnsi"/>
          <w:b/>
          <w:bCs/>
        </w:rPr>
        <w:t>Employment:</w:t>
      </w:r>
      <w:r w:rsidRPr="00FB7046">
        <w:rPr>
          <w:rFonts w:eastAsia="Calibri" w:cstheme="minorHAnsi"/>
          <w:b/>
          <w:bCs/>
          <w:i/>
          <w:iCs/>
        </w:rPr>
        <w:t xml:space="preserve"> </w:t>
      </w:r>
      <w:r w:rsidRPr="00FB7046">
        <w:rPr>
          <w:rFonts w:eastAsia="Calibri" w:cstheme="minorHAnsi"/>
        </w:rPr>
        <w:t xml:space="preserve">to have information for knowing sectoral labour market policies (passive and active): identification of vulnerable groups, prospective fields of retraining, influence of demographic changes on sectoral labour market, gender </w:t>
      </w:r>
      <w:r w:rsidR="00CE2941" w:rsidRPr="00FB7046">
        <w:rPr>
          <w:rFonts w:eastAsia="Calibri" w:cstheme="minorHAnsi"/>
        </w:rPr>
        <w:t>perspective</w:t>
      </w:r>
      <w:r w:rsidR="003B6581" w:rsidRPr="00FB7046">
        <w:rPr>
          <w:rFonts w:eastAsia="Calibri" w:cstheme="minorHAnsi"/>
        </w:rPr>
        <w:t>, the pro</w:t>
      </w:r>
      <w:r w:rsidR="001C5DA2" w:rsidRPr="00FB7046">
        <w:rPr>
          <w:rFonts w:eastAsia="Calibri" w:cstheme="minorHAnsi"/>
        </w:rPr>
        <w:t>ject of job opportunities, the assessment of job profiles (professions to be post, professions to be posted).</w:t>
      </w:r>
    </w:p>
    <w:p w14:paraId="1FE0D6E1" w14:textId="7401BA46" w:rsidR="008566E8" w:rsidRPr="00FB7046" w:rsidRDefault="008566E8" w:rsidP="00FB7046">
      <w:pPr>
        <w:numPr>
          <w:ilvl w:val="1"/>
          <w:numId w:val="11"/>
        </w:numPr>
        <w:spacing w:after="0" w:line="276" w:lineRule="auto"/>
        <w:contextualSpacing/>
        <w:jc w:val="both"/>
        <w:rPr>
          <w:rFonts w:eastAsia="Calibri" w:cstheme="minorHAnsi"/>
        </w:rPr>
      </w:pPr>
      <w:r w:rsidRPr="00FB7046">
        <w:rPr>
          <w:rFonts w:eastAsia="Calibri" w:cstheme="minorHAnsi"/>
          <w:b/>
          <w:bCs/>
        </w:rPr>
        <w:t xml:space="preserve">Education: </w:t>
      </w:r>
      <w:r w:rsidRPr="00FB7046">
        <w:rPr>
          <w:rFonts w:eastAsia="Calibri" w:cstheme="minorHAnsi"/>
        </w:rPr>
        <w:t xml:space="preserve">to have information </w:t>
      </w:r>
      <w:r w:rsidR="003B073A" w:rsidRPr="00FB7046">
        <w:rPr>
          <w:rFonts w:eastAsia="Calibri" w:cstheme="minorHAnsi"/>
        </w:rPr>
        <w:t xml:space="preserve">of </w:t>
      </w:r>
      <w:r w:rsidRPr="00FB7046">
        <w:rPr>
          <w:rFonts w:eastAsia="Calibri" w:cstheme="minorHAnsi"/>
        </w:rPr>
        <w:t xml:space="preserve">strategies of education and training </w:t>
      </w:r>
      <w:r w:rsidR="003B073A" w:rsidRPr="00FB7046">
        <w:rPr>
          <w:rFonts w:eastAsia="Calibri" w:cstheme="minorHAnsi"/>
        </w:rPr>
        <w:t>related to employment</w:t>
      </w:r>
      <w:r w:rsidR="003B073A" w:rsidRPr="00FB7046">
        <w:rPr>
          <w:rFonts w:eastAsia="Calibri" w:cstheme="minorHAnsi"/>
          <w:color w:val="FF0000"/>
        </w:rPr>
        <w:t xml:space="preserve"> </w:t>
      </w:r>
      <w:r w:rsidRPr="00FB7046">
        <w:rPr>
          <w:rFonts w:eastAsia="Calibri" w:cstheme="minorHAnsi"/>
        </w:rPr>
        <w:t xml:space="preserve">(e.g., university, vocational school, adult training </w:t>
      </w:r>
      <w:proofErr w:type="spellStart"/>
      <w:r w:rsidRPr="00FB7046">
        <w:rPr>
          <w:rFonts w:eastAsia="Calibri" w:cstheme="minorHAnsi"/>
        </w:rPr>
        <w:t>center</w:t>
      </w:r>
      <w:proofErr w:type="spellEnd"/>
      <w:r w:rsidRPr="00FB7046">
        <w:rPr>
          <w:rFonts w:eastAsia="Calibri" w:cstheme="minorHAnsi"/>
        </w:rPr>
        <w:t>)</w:t>
      </w:r>
      <w:r w:rsidR="001C5DA2" w:rsidRPr="00FB7046">
        <w:rPr>
          <w:rFonts w:eastAsia="Calibri" w:cstheme="minorHAnsi"/>
        </w:rPr>
        <w:t>, the matching descriptions with qualifications.</w:t>
      </w:r>
    </w:p>
    <w:p w14:paraId="0FA02E16" w14:textId="667A26B0" w:rsidR="008566E8" w:rsidRPr="00FB7046" w:rsidRDefault="008566E8" w:rsidP="00FB7046">
      <w:pPr>
        <w:numPr>
          <w:ilvl w:val="1"/>
          <w:numId w:val="11"/>
        </w:numPr>
        <w:spacing w:after="0" w:line="276" w:lineRule="auto"/>
        <w:contextualSpacing/>
        <w:jc w:val="both"/>
        <w:rPr>
          <w:rFonts w:eastAsia="Calibri" w:cstheme="minorHAnsi"/>
        </w:rPr>
      </w:pPr>
      <w:r w:rsidRPr="00FB7046">
        <w:rPr>
          <w:rFonts w:eastAsia="Calibri" w:cstheme="minorHAnsi"/>
          <w:b/>
          <w:bCs/>
        </w:rPr>
        <w:t>Economy:</w:t>
      </w:r>
      <w:r w:rsidRPr="00FB7046">
        <w:rPr>
          <w:rFonts w:eastAsia="Calibri" w:cstheme="minorHAnsi"/>
        </w:rPr>
        <w:t xml:space="preserve"> to take account of </w:t>
      </w:r>
      <w:proofErr w:type="spellStart"/>
      <w:r w:rsidRPr="00FB7046">
        <w:rPr>
          <w:rFonts w:eastAsia="Calibri" w:cstheme="minorHAnsi"/>
        </w:rPr>
        <w:t>i</w:t>
      </w:r>
      <w:proofErr w:type="spellEnd"/>
      <w:r w:rsidRPr="00FB7046">
        <w:rPr>
          <w:rFonts w:eastAsia="Calibri" w:cstheme="minorHAnsi"/>
        </w:rPr>
        <w:t>) contribution of the sector to an assessment of country/global competitiveness; ii) identification of skill gaps in sectors; iii) identification of potential for investments: availability of human resources and their preparedness.</w:t>
      </w:r>
    </w:p>
    <w:p w14:paraId="2BEC66F4" w14:textId="09E124ED" w:rsidR="008566E8" w:rsidRDefault="008566E8" w:rsidP="00FB7046">
      <w:pPr>
        <w:spacing w:line="276" w:lineRule="auto"/>
        <w:ind w:left="720"/>
        <w:contextualSpacing/>
        <w:jc w:val="both"/>
        <w:rPr>
          <w:rFonts w:eastAsia="Calibri" w:cstheme="minorHAnsi"/>
        </w:rPr>
      </w:pPr>
    </w:p>
    <w:p w14:paraId="1D5248CE" w14:textId="5B5255E8" w:rsidR="0058212E" w:rsidRPr="0058212E" w:rsidRDefault="0058212E" w:rsidP="0058212E">
      <w:pPr>
        <w:pStyle w:val="ListParagraph"/>
        <w:numPr>
          <w:ilvl w:val="0"/>
          <w:numId w:val="10"/>
        </w:numPr>
        <w:spacing w:line="276" w:lineRule="auto"/>
        <w:jc w:val="both"/>
        <w:rPr>
          <w:rFonts w:eastAsia="Calibri" w:cstheme="minorHAnsi"/>
          <w:b/>
          <w:bCs/>
        </w:rPr>
      </w:pPr>
      <w:r w:rsidRPr="0058212E">
        <w:rPr>
          <w:rFonts w:eastAsia="Calibri" w:cstheme="minorHAnsi"/>
          <w:b/>
          <w:bCs/>
        </w:rPr>
        <w:t>Participation</w:t>
      </w:r>
    </w:p>
    <w:p w14:paraId="370DDBB6" w14:textId="056F3FEB" w:rsidR="0058212E" w:rsidRDefault="0058212E" w:rsidP="0058212E">
      <w:pPr>
        <w:spacing w:line="276" w:lineRule="auto"/>
        <w:jc w:val="both"/>
        <w:rPr>
          <w:rFonts w:eastAsia="Calibri" w:cstheme="minorHAnsi"/>
        </w:rPr>
      </w:pPr>
      <w:r>
        <w:rPr>
          <w:rFonts w:eastAsia="Calibri" w:cstheme="minorHAnsi"/>
        </w:rPr>
        <w:t>64 stakeholders participated in the Workshops:</w:t>
      </w:r>
    </w:p>
    <w:tbl>
      <w:tblPr>
        <w:tblW w:w="0" w:type="auto"/>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8"/>
        <w:gridCol w:w="1430"/>
        <w:gridCol w:w="1650"/>
        <w:gridCol w:w="2840"/>
      </w:tblGrid>
      <w:tr w:rsidR="0058212E" w:rsidRPr="005C5030" w14:paraId="528C2522" w14:textId="77777777" w:rsidTr="00AB457F">
        <w:trPr>
          <w:trHeight w:val="460"/>
        </w:trPr>
        <w:tc>
          <w:tcPr>
            <w:tcW w:w="1340" w:type="dxa"/>
            <w:shd w:val="clear" w:color="auto" w:fill="D9E2F3" w:themeFill="accent1" w:themeFillTint="33"/>
          </w:tcPr>
          <w:p w14:paraId="50055A26" w14:textId="77777777" w:rsidR="0058212E" w:rsidRPr="005C5030" w:rsidRDefault="0058212E" w:rsidP="00AB457F">
            <w:pPr>
              <w:rPr>
                <w:b/>
                <w:bCs/>
                <w:sz w:val="18"/>
                <w:szCs w:val="18"/>
              </w:rPr>
            </w:pPr>
            <w:r w:rsidRPr="005C5030">
              <w:rPr>
                <w:b/>
                <w:bCs/>
                <w:sz w:val="18"/>
                <w:szCs w:val="18"/>
              </w:rPr>
              <w:t>Sector</w:t>
            </w:r>
          </w:p>
        </w:tc>
        <w:tc>
          <w:tcPr>
            <w:tcW w:w="1430" w:type="dxa"/>
            <w:shd w:val="clear" w:color="auto" w:fill="D9E2F3" w:themeFill="accent1" w:themeFillTint="33"/>
          </w:tcPr>
          <w:p w14:paraId="78605458" w14:textId="77777777" w:rsidR="0058212E" w:rsidRPr="005C5030" w:rsidRDefault="0058212E" w:rsidP="00AB457F">
            <w:pPr>
              <w:rPr>
                <w:b/>
                <w:bCs/>
                <w:sz w:val="18"/>
                <w:szCs w:val="18"/>
              </w:rPr>
            </w:pPr>
            <w:r w:rsidRPr="005C5030">
              <w:rPr>
                <w:b/>
                <w:bCs/>
                <w:sz w:val="18"/>
                <w:szCs w:val="18"/>
              </w:rPr>
              <w:t>Workshop Date</w:t>
            </w:r>
          </w:p>
        </w:tc>
        <w:tc>
          <w:tcPr>
            <w:tcW w:w="1650" w:type="dxa"/>
            <w:shd w:val="clear" w:color="auto" w:fill="D9E2F3" w:themeFill="accent1" w:themeFillTint="33"/>
          </w:tcPr>
          <w:p w14:paraId="2290AD6E" w14:textId="77777777" w:rsidR="0058212E" w:rsidRPr="005C5030" w:rsidRDefault="0058212E" w:rsidP="00AB457F">
            <w:pPr>
              <w:rPr>
                <w:b/>
                <w:bCs/>
                <w:sz w:val="18"/>
                <w:szCs w:val="18"/>
              </w:rPr>
            </w:pPr>
            <w:r w:rsidRPr="005C5030">
              <w:rPr>
                <w:b/>
                <w:bCs/>
                <w:sz w:val="18"/>
                <w:szCs w:val="18"/>
              </w:rPr>
              <w:t>Overall Participation</w:t>
            </w:r>
          </w:p>
        </w:tc>
        <w:tc>
          <w:tcPr>
            <w:tcW w:w="2840" w:type="dxa"/>
            <w:shd w:val="clear" w:color="auto" w:fill="D9E2F3" w:themeFill="accent1" w:themeFillTint="33"/>
          </w:tcPr>
          <w:p w14:paraId="235A195F" w14:textId="77777777" w:rsidR="0058212E" w:rsidRPr="005C5030" w:rsidRDefault="0058212E" w:rsidP="00AB457F">
            <w:pPr>
              <w:rPr>
                <w:b/>
                <w:bCs/>
                <w:sz w:val="18"/>
                <w:szCs w:val="18"/>
              </w:rPr>
            </w:pPr>
            <w:r w:rsidRPr="005C5030">
              <w:rPr>
                <w:b/>
                <w:bCs/>
                <w:sz w:val="18"/>
                <w:szCs w:val="18"/>
              </w:rPr>
              <w:t>Provincial Breakdown</w:t>
            </w:r>
          </w:p>
        </w:tc>
      </w:tr>
      <w:tr w:rsidR="0058212E" w:rsidRPr="005C5030" w14:paraId="10FD5DF7" w14:textId="77777777" w:rsidTr="00AB457F">
        <w:trPr>
          <w:trHeight w:val="460"/>
        </w:trPr>
        <w:tc>
          <w:tcPr>
            <w:tcW w:w="1340" w:type="dxa"/>
            <w:shd w:val="clear" w:color="auto" w:fill="F7CAAC" w:themeFill="accent2" w:themeFillTint="66"/>
          </w:tcPr>
          <w:p w14:paraId="65795819" w14:textId="77777777" w:rsidR="0058212E" w:rsidRPr="005C5030" w:rsidRDefault="0058212E" w:rsidP="00AB457F">
            <w:pPr>
              <w:rPr>
                <w:b/>
                <w:bCs/>
                <w:sz w:val="18"/>
                <w:szCs w:val="18"/>
              </w:rPr>
            </w:pPr>
            <w:r w:rsidRPr="005C5030">
              <w:rPr>
                <w:b/>
                <w:bCs/>
                <w:sz w:val="18"/>
                <w:szCs w:val="18"/>
              </w:rPr>
              <w:t>Education</w:t>
            </w:r>
          </w:p>
        </w:tc>
        <w:tc>
          <w:tcPr>
            <w:tcW w:w="1430" w:type="dxa"/>
            <w:shd w:val="clear" w:color="auto" w:fill="F7CAAC" w:themeFill="accent2" w:themeFillTint="66"/>
          </w:tcPr>
          <w:p w14:paraId="7B35B39C" w14:textId="77777777" w:rsidR="0058212E" w:rsidRPr="005C5030" w:rsidRDefault="0058212E" w:rsidP="00AB457F">
            <w:pPr>
              <w:rPr>
                <w:sz w:val="18"/>
                <w:szCs w:val="18"/>
              </w:rPr>
            </w:pPr>
            <w:r>
              <w:rPr>
                <w:sz w:val="18"/>
                <w:szCs w:val="18"/>
              </w:rPr>
              <w:t>18 January 2022</w:t>
            </w:r>
          </w:p>
        </w:tc>
        <w:tc>
          <w:tcPr>
            <w:tcW w:w="1650" w:type="dxa"/>
            <w:shd w:val="clear" w:color="auto" w:fill="F7CAAC" w:themeFill="accent2" w:themeFillTint="66"/>
          </w:tcPr>
          <w:p w14:paraId="56386387" w14:textId="77777777" w:rsidR="0058212E" w:rsidRPr="005C5030" w:rsidRDefault="0058212E" w:rsidP="00AB457F">
            <w:pPr>
              <w:rPr>
                <w:sz w:val="18"/>
                <w:szCs w:val="18"/>
              </w:rPr>
            </w:pPr>
            <w:r w:rsidRPr="005C5030">
              <w:rPr>
                <w:sz w:val="18"/>
                <w:szCs w:val="18"/>
              </w:rPr>
              <w:t>11</w:t>
            </w:r>
          </w:p>
        </w:tc>
        <w:tc>
          <w:tcPr>
            <w:tcW w:w="2840" w:type="dxa"/>
            <w:shd w:val="clear" w:color="auto" w:fill="F7CAAC" w:themeFill="accent2" w:themeFillTint="66"/>
          </w:tcPr>
          <w:p w14:paraId="4C4F159F" w14:textId="77777777" w:rsidR="0058212E" w:rsidRPr="005C5030" w:rsidRDefault="0058212E" w:rsidP="00AB457F">
            <w:pPr>
              <w:rPr>
                <w:sz w:val="18"/>
                <w:szCs w:val="18"/>
              </w:rPr>
            </w:pPr>
            <w:r w:rsidRPr="005C5030">
              <w:rPr>
                <w:sz w:val="18"/>
                <w:szCs w:val="18"/>
              </w:rPr>
              <w:t>Ankara (9); Adana (1); Bursa (1)</w:t>
            </w:r>
          </w:p>
        </w:tc>
      </w:tr>
      <w:tr w:rsidR="0058212E" w:rsidRPr="005C5030" w14:paraId="1E266566" w14:textId="77777777" w:rsidTr="00AB457F">
        <w:trPr>
          <w:trHeight w:val="460"/>
        </w:trPr>
        <w:tc>
          <w:tcPr>
            <w:tcW w:w="1340" w:type="dxa"/>
            <w:shd w:val="clear" w:color="auto" w:fill="F7CAAC" w:themeFill="accent2" w:themeFillTint="66"/>
          </w:tcPr>
          <w:p w14:paraId="630A811B" w14:textId="77777777" w:rsidR="0058212E" w:rsidRPr="005C5030" w:rsidRDefault="0058212E" w:rsidP="00AB457F">
            <w:pPr>
              <w:rPr>
                <w:b/>
                <w:bCs/>
                <w:sz w:val="18"/>
                <w:szCs w:val="18"/>
              </w:rPr>
            </w:pPr>
            <w:r w:rsidRPr="005C5030">
              <w:rPr>
                <w:b/>
                <w:bCs/>
                <w:sz w:val="18"/>
                <w:szCs w:val="18"/>
              </w:rPr>
              <w:t>Energy</w:t>
            </w:r>
          </w:p>
        </w:tc>
        <w:tc>
          <w:tcPr>
            <w:tcW w:w="1430" w:type="dxa"/>
            <w:shd w:val="clear" w:color="auto" w:fill="F7CAAC" w:themeFill="accent2" w:themeFillTint="66"/>
          </w:tcPr>
          <w:p w14:paraId="2507C160" w14:textId="77777777" w:rsidR="0058212E" w:rsidRPr="005C5030" w:rsidRDefault="0058212E" w:rsidP="00AB457F">
            <w:pPr>
              <w:rPr>
                <w:sz w:val="18"/>
                <w:szCs w:val="18"/>
              </w:rPr>
            </w:pPr>
            <w:r>
              <w:rPr>
                <w:sz w:val="18"/>
                <w:szCs w:val="18"/>
              </w:rPr>
              <w:t>18 January 2022</w:t>
            </w:r>
          </w:p>
        </w:tc>
        <w:tc>
          <w:tcPr>
            <w:tcW w:w="1650" w:type="dxa"/>
            <w:shd w:val="clear" w:color="auto" w:fill="F7CAAC" w:themeFill="accent2" w:themeFillTint="66"/>
          </w:tcPr>
          <w:p w14:paraId="35924E2D" w14:textId="77777777" w:rsidR="0058212E" w:rsidRPr="005C5030" w:rsidRDefault="0058212E" w:rsidP="00AB457F">
            <w:pPr>
              <w:rPr>
                <w:sz w:val="18"/>
                <w:szCs w:val="18"/>
              </w:rPr>
            </w:pPr>
            <w:r w:rsidRPr="005C5030">
              <w:rPr>
                <w:sz w:val="18"/>
                <w:szCs w:val="18"/>
              </w:rPr>
              <w:t>12</w:t>
            </w:r>
          </w:p>
        </w:tc>
        <w:tc>
          <w:tcPr>
            <w:tcW w:w="2840" w:type="dxa"/>
            <w:shd w:val="clear" w:color="auto" w:fill="F7CAAC" w:themeFill="accent2" w:themeFillTint="66"/>
          </w:tcPr>
          <w:p w14:paraId="48CDE711" w14:textId="77777777" w:rsidR="0058212E" w:rsidRPr="005C5030" w:rsidRDefault="0058212E" w:rsidP="00AB457F">
            <w:pPr>
              <w:rPr>
                <w:sz w:val="18"/>
                <w:szCs w:val="18"/>
              </w:rPr>
            </w:pPr>
            <w:r w:rsidRPr="005C5030">
              <w:rPr>
                <w:sz w:val="18"/>
                <w:szCs w:val="18"/>
              </w:rPr>
              <w:t>Ankara (10); Izmir (1); Istanbul (1)</w:t>
            </w:r>
          </w:p>
        </w:tc>
      </w:tr>
      <w:tr w:rsidR="0058212E" w:rsidRPr="005C5030" w14:paraId="6BB2FC42" w14:textId="77777777" w:rsidTr="00AB457F">
        <w:trPr>
          <w:trHeight w:val="460"/>
        </w:trPr>
        <w:tc>
          <w:tcPr>
            <w:tcW w:w="1340" w:type="dxa"/>
            <w:shd w:val="clear" w:color="auto" w:fill="F7CAAC" w:themeFill="accent2" w:themeFillTint="66"/>
          </w:tcPr>
          <w:p w14:paraId="420CB4F3" w14:textId="77777777" w:rsidR="0058212E" w:rsidRPr="005C5030" w:rsidRDefault="0058212E" w:rsidP="00AB457F">
            <w:pPr>
              <w:rPr>
                <w:b/>
                <w:bCs/>
                <w:sz w:val="18"/>
                <w:szCs w:val="18"/>
              </w:rPr>
            </w:pPr>
            <w:r w:rsidRPr="005C5030">
              <w:rPr>
                <w:b/>
                <w:bCs/>
                <w:sz w:val="18"/>
                <w:szCs w:val="18"/>
              </w:rPr>
              <w:t>Banking/Finance</w:t>
            </w:r>
          </w:p>
        </w:tc>
        <w:tc>
          <w:tcPr>
            <w:tcW w:w="1430" w:type="dxa"/>
            <w:shd w:val="clear" w:color="auto" w:fill="F7CAAC" w:themeFill="accent2" w:themeFillTint="66"/>
          </w:tcPr>
          <w:p w14:paraId="7C869F45" w14:textId="77777777" w:rsidR="0058212E" w:rsidRPr="005C5030" w:rsidRDefault="0058212E" w:rsidP="00AB457F">
            <w:pPr>
              <w:rPr>
                <w:sz w:val="18"/>
                <w:szCs w:val="18"/>
              </w:rPr>
            </w:pPr>
            <w:r>
              <w:rPr>
                <w:sz w:val="18"/>
                <w:szCs w:val="18"/>
              </w:rPr>
              <w:t>19 January 2022</w:t>
            </w:r>
          </w:p>
        </w:tc>
        <w:tc>
          <w:tcPr>
            <w:tcW w:w="1650" w:type="dxa"/>
            <w:shd w:val="clear" w:color="auto" w:fill="F7CAAC" w:themeFill="accent2" w:themeFillTint="66"/>
          </w:tcPr>
          <w:p w14:paraId="539927D4" w14:textId="77777777" w:rsidR="0058212E" w:rsidRPr="005C5030" w:rsidRDefault="0058212E" w:rsidP="00AB457F">
            <w:pPr>
              <w:rPr>
                <w:sz w:val="18"/>
                <w:szCs w:val="18"/>
              </w:rPr>
            </w:pPr>
            <w:r w:rsidRPr="005C5030">
              <w:rPr>
                <w:sz w:val="18"/>
                <w:szCs w:val="18"/>
              </w:rPr>
              <w:t>12</w:t>
            </w:r>
          </w:p>
        </w:tc>
        <w:tc>
          <w:tcPr>
            <w:tcW w:w="2840" w:type="dxa"/>
            <w:shd w:val="clear" w:color="auto" w:fill="F7CAAC" w:themeFill="accent2" w:themeFillTint="66"/>
          </w:tcPr>
          <w:p w14:paraId="3599E355" w14:textId="77777777" w:rsidR="0058212E" w:rsidRPr="005C5030" w:rsidRDefault="0058212E" w:rsidP="00AB457F">
            <w:pPr>
              <w:rPr>
                <w:sz w:val="18"/>
                <w:szCs w:val="18"/>
              </w:rPr>
            </w:pPr>
            <w:r w:rsidRPr="005C5030">
              <w:rPr>
                <w:sz w:val="18"/>
                <w:szCs w:val="18"/>
              </w:rPr>
              <w:t>Ankara (6); Istanbul (6)</w:t>
            </w:r>
          </w:p>
        </w:tc>
      </w:tr>
      <w:tr w:rsidR="0058212E" w:rsidRPr="005C5030" w14:paraId="397C335A" w14:textId="77777777" w:rsidTr="00AB457F">
        <w:trPr>
          <w:trHeight w:val="460"/>
        </w:trPr>
        <w:tc>
          <w:tcPr>
            <w:tcW w:w="1340" w:type="dxa"/>
            <w:shd w:val="clear" w:color="auto" w:fill="F7CAAC" w:themeFill="accent2" w:themeFillTint="66"/>
          </w:tcPr>
          <w:p w14:paraId="4C845BA6" w14:textId="77777777" w:rsidR="0058212E" w:rsidRPr="005C5030" w:rsidRDefault="0058212E" w:rsidP="00AB457F">
            <w:pPr>
              <w:rPr>
                <w:b/>
                <w:bCs/>
                <w:sz w:val="18"/>
                <w:szCs w:val="18"/>
              </w:rPr>
            </w:pPr>
            <w:r w:rsidRPr="005C5030">
              <w:rPr>
                <w:b/>
                <w:bCs/>
                <w:sz w:val="18"/>
                <w:szCs w:val="18"/>
              </w:rPr>
              <w:t>ICT</w:t>
            </w:r>
          </w:p>
        </w:tc>
        <w:tc>
          <w:tcPr>
            <w:tcW w:w="1430" w:type="dxa"/>
            <w:shd w:val="clear" w:color="auto" w:fill="F7CAAC" w:themeFill="accent2" w:themeFillTint="66"/>
          </w:tcPr>
          <w:p w14:paraId="0CBCC9E5" w14:textId="77777777" w:rsidR="0058212E" w:rsidRPr="005C5030" w:rsidRDefault="0058212E" w:rsidP="00AB457F">
            <w:pPr>
              <w:rPr>
                <w:sz w:val="18"/>
                <w:szCs w:val="18"/>
              </w:rPr>
            </w:pPr>
            <w:r>
              <w:rPr>
                <w:sz w:val="18"/>
                <w:szCs w:val="18"/>
              </w:rPr>
              <w:t>19 January 2022</w:t>
            </w:r>
          </w:p>
        </w:tc>
        <w:tc>
          <w:tcPr>
            <w:tcW w:w="1650" w:type="dxa"/>
            <w:shd w:val="clear" w:color="auto" w:fill="F7CAAC" w:themeFill="accent2" w:themeFillTint="66"/>
          </w:tcPr>
          <w:p w14:paraId="419A20D2" w14:textId="77777777" w:rsidR="0058212E" w:rsidRPr="005C5030" w:rsidRDefault="0058212E" w:rsidP="00AB457F">
            <w:pPr>
              <w:rPr>
                <w:sz w:val="18"/>
                <w:szCs w:val="18"/>
              </w:rPr>
            </w:pPr>
            <w:r w:rsidRPr="005C5030">
              <w:rPr>
                <w:sz w:val="18"/>
                <w:szCs w:val="18"/>
              </w:rPr>
              <w:t>9</w:t>
            </w:r>
          </w:p>
        </w:tc>
        <w:tc>
          <w:tcPr>
            <w:tcW w:w="2840" w:type="dxa"/>
            <w:shd w:val="clear" w:color="auto" w:fill="F7CAAC" w:themeFill="accent2" w:themeFillTint="66"/>
          </w:tcPr>
          <w:p w14:paraId="50E9EED5" w14:textId="44163415" w:rsidR="0058212E" w:rsidRPr="005C5030" w:rsidRDefault="0058212E" w:rsidP="00AB457F">
            <w:pPr>
              <w:rPr>
                <w:sz w:val="18"/>
                <w:szCs w:val="18"/>
              </w:rPr>
            </w:pPr>
            <w:r w:rsidRPr="005C5030">
              <w:rPr>
                <w:sz w:val="18"/>
                <w:szCs w:val="18"/>
              </w:rPr>
              <w:t>Ankara (6); Istanbul (1); Izmir (</w:t>
            </w:r>
            <w:r w:rsidR="00EE2049">
              <w:rPr>
                <w:sz w:val="18"/>
                <w:szCs w:val="18"/>
              </w:rPr>
              <w:t>2</w:t>
            </w:r>
            <w:r w:rsidRPr="005C5030">
              <w:rPr>
                <w:sz w:val="18"/>
                <w:szCs w:val="18"/>
              </w:rPr>
              <w:t>)</w:t>
            </w:r>
          </w:p>
        </w:tc>
      </w:tr>
      <w:tr w:rsidR="0058212E" w:rsidRPr="005C5030" w14:paraId="21A78080" w14:textId="77777777" w:rsidTr="00AB457F">
        <w:trPr>
          <w:trHeight w:val="460"/>
        </w:trPr>
        <w:tc>
          <w:tcPr>
            <w:tcW w:w="1340" w:type="dxa"/>
            <w:shd w:val="clear" w:color="auto" w:fill="F7CAAC" w:themeFill="accent2" w:themeFillTint="66"/>
          </w:tcPr>
          <w:p w14:paraId="6CCAD298" w14:textId="77777777" w:rsidR="0058212E" w:rsidRPr="005C5030" w:rsidRDefault="0058212E" w:rsidP="00AB457F">
            <w:pPr>
              <w:rPr>
                <w:b/>
                <w:bCs/>
                <w:sz w:val="18"/>
                <w:szCs w:val="18"/>
              </w:rPr>
            </w:pPr>
            <w:r w:rsidRPr="005C5030">
              <w:rPr>
                <w:b/>
                <w:bCs/>
                <w:sz w:val="18"/>
                <w:szCs w:val="18"/>
              </w:rPr>
              <w:t>Health</w:t>
            </w:r>
          </w:p>
        </w:tc>
        <w:tc>
          <w:tcPr>
            <w:tcW w:w="1430" w:type="dxa"/>
            <w:shd w:val="clear" w:color="auto" w:fill="F7CAAC" w:themeFill="accent2" w:themeFillTint="66"/>
          </w:tcPr>
          <w:p w14:paraId="3BFDF553" w14:textId="77777777" w:rsidR="0058212E" w:rsidRDefault="0058212E" w:rsidP="00AB457F">
            <w:pPr>
              <w:spacing w:after="0"/>
              <w:rPr>
                <w:sz w:val="18"/>
                <w:szCs w:val="18"/>
              </w:rPr>
            </w:pPr>
            <w:r>
              <w:rPr>
                <w:sz w:val="18"/>
                <w:szCs w:val="18"/>
              </w:rPr>
              <w:t>20 January 2022</w:t>
            </w:r>
          </w:p>
          <w:p w14:paraId="18B93E68" w14:textId="77777777" w:rsidR="0058212E" w:rsidRPr="005C5030" w:rsidRDefault="0058212E" w:rsidP="00AB457F">
            <w:pPr>
              <w:rPr>
                <w:sz w:val="18"/>
                <w:szCs w:val="18"/>
              </w:rPr>
            </w:pPr>
            <w:r>
              <w:rPr>
                <w:sz w:val="18"/>
                <w:szCs w:val="18"/>
              </w:rPr>
              <w:t>(2 sessions)</w:t>
            </w:r>
          </w:p>
        </w:tc>
        <w:tc>
          <w:tcPr>
            <w:tcW w:w="1650" w:type="dxa"/>
            <w:shd w:val="clear" w:color="auto" w:fill="F7CAAC" w:themeFill="accent2" w:themeFillTint="66"/>
          </w:tcPr>
          <w:p w14:paraId="159BD9AD" w14:textId="77777777" w:rsidR="0058212E" w:rsidRPr="005C5030" w:rsidRDefault="0058212E" w:rsidP="00AB457F">
            <w:pPr>
              <w:rPr>
                <w:sz w:val="18"/>
                <w:szCs w:val="18"/>
              </w:rPr>
            </w:pPr>
            <w:r w:rsidRPr="005C5030">
              <w:rPr>
                <w:sz w:val="18"/>
                <w:szCs w:val="18"/>
              </w:rPr>
              <w:t>20</w:t>
            </w:r>
          </w:p>
        </w:tc>
        <w:tc>
          <w:tcPr>
            <w:tcW w:w="2840" w:type="dxa"/>
            <w:shd w:val="clear" w:color="auto" w:fill="F7CAAC" w:themeFill="accent2" w:themeFillTint="66"/>
          </w:tcPr>
          <w:p w14:paraId="16FA76AD" w14:textId="77777777" w:rsidR="0058212E" w:rsidRPr="005C5030" w:rsidRDefault="0058212E" w:rsidP="00AB457F">
            <w:pPr>
              <w:rPr>
                <w:sz w:val="18"/>
                <w:szCs w:val="18"/>
              </w:rPr>
            </w:pPr>
            <w:r w:rsidRPr="005C5030">
              <w:rPr>
                <w:sz w:val="18"/>
                <w:szCs w:val="18"/>
              </w:rPr>
              <w:t>Ankara (14); Istanbul (3); Izmir (1); Bursa (1); Izmir (1)</w:t>
            </w:r>
          </w:p>
        </w:tc>
      </w:tr>
    </w:tbl>
    <w:p w14:paraId="44315E3B" w14:textId="77777777" w:rsidR="0058212E" w:rsidRPr="0058212E" w:rsidRDefault="0058212E" w:rsidP="0058212E">
      <w:pPr>
        <w:spacing w:line="276" w:lineRule="auto"/>
        <w:jc w:val="both"/>
        <w:rPr>
          <w:rFonts w:eastAsia="Calibri" w:cstheme="minorHAnsi"/>
        </w:rPr>
      </w:pPr>
    </w:p>
    <w:p w14:paraId="27365EDB" w14:textId="5B06A193" w:rsidR="008566E8" w:rsidRPr="00FB7046" w:rsidRDefault="00D91580" w:rsidP="00FB7046">
      <w:pPr>
        <w:numPr>
          <w:ilvl w:val="0"/>
          <w:numId w:val="10"/>
        </w:numPr>
        <w:spacing w:after="0" w:line="276" w:lineRule="auto"/>
        <w:contextualSpacing/>
        <w:jc w:val="both"/>
        <w:rPr>
          <w:rFonts w:eastAsia="Calibri" w:cstheme="minorHAnsi"/>
        </w:rPr>
      </w:pPr>
      <w:r w:rsidRPr="00FB7046">
        <w:rPr>
          <w:rFonts w:eastAsia="Calibri" w:cstheme="minorHAnsi"/>
          <w:b/>
          <w:bCs/>
        </w:rPr>
        <w:t>Methodology</w:t>
      </w:r>
    </w:p>
    <w:p w14:paraId="6F4E428A" w14:textId="285B8845" w:rsidR="00835B8D" w:rsidRPr="00FB7046" w:rsidRDefault="00835B8D" w:rsidP="00FB7046">
      <w:pPr>
        <w:spacing w:after="0" w:line="276" w:lineRule="auto"/>
        <w:contextualSpacing/>
        <w:jc w:val="both"/>
        <w:rPr>
          <w:rFonts w:eastAsia="Calibri" w:cstheme="minorHAnsi"/>
          <w:b/>
          <w:bCs/>
        </w:rPr>
      </w:pPr>
    </w:p>
    <w:p w14:paraId="6B4432B6" w14:textId="33575285" w:rsidR="005C1A7D" w:rsidRPr="00FB7046" w:rsidRDefault="001A3F5A" w:rsidP="00FB7046">
      <w:pPr>
        <w:pStyle w:val="ListParagraph"/>
        <w:numPr>
          <w:ilvl w:val="1"/>
          <w:numId w:val="10"/>
        </w:numPr>
        <w:spacing w:after="0" w:line="276" w:lineRule="auto"/>
        <w:jc w:val="both"/>
        <w:rPr>
          <w:rFonts w:eastAsia="Calibri" w:cstheme="minorHAnsi"/>
          <w:b/>
          <w:bCs/>
        </w:rPr>
      </w:pPr>
      <w:r w:rsidRPr="00FB7046">
        <w:rPr>
          <w:rFonts w:eastAsia="Calibri" w:cstheme="minorHAnsi"/>
          <w:b/>
          <w:bCs/>
        </w:rPr>
        <w:t>Stakeholders</w:t>
      </w:r>
      <w:r w:rsidR="00A926AA" w:rsidRPr="00FB7046">
        <w:rPr>
          <w:rFonts w:eastAsia="Calibri" w:cstheme="minorHAnsi"/>
          <w:b/>
          <w:bCs/>
        </w:rPr>
        <w:t xml:space="preserve"> </w:t>
      </w:r>
      <w:r w:rsidR="00A926AA" w:rsidRPr="00FB7046">
        <w:rPr>
          <w:rFonts w:eastAsia="Calibri" w:cstheme="minorHAnsi"/>
        </w:rPr>
        <w:t>per sector and province</w:t>
      </w:r>
      <w:r w:rsidR="009756A6" w:rsidRPr="00FB7046">
        <w:rPr>
          <w:rFonts w:eastAsia="Calibri" w:cstheme="minorHAnsi"/>
        </w:rPr>
        <w:t xml:space="preserve"> (considering which of them are </w:t>
      </w:r>
      <w:r w:rsidR="000F30CD" w:rsidRPr="00FB7046">
        <w:rPr>
          <w:rFonts w:eastAsia="Calibri" w:cstheme="minorHAnsi"/>
        </w:rPr>
        <w:t>causally related</w:t>
      </w:r>
      <w:r w:rsidR="009756A6" w:rsidRPr="00FB7046">
        <w:rPr>
          <w:rFonts w:eastAsia="Calibri" w:cstheme="minorHAnsi"/>
        </w:rPr>
        <w:t xml:space="preserve"> to women employment</w:t>
      </w:r>
      <w:r w:rsidR="000F30CD" w:rsidRPr="00FB7046">
        <w:rPr>
          <w:rFonts w:eastAsia="Calibri" w:cstheme="minorHAnsi"/>
        </w:rPr>
        <w:t>, the achievement of new skills, etc.</w:t>
      </w:r>
      <w:r w:rsidR="008C55B5" w:rsidRPr="00FB7046">
        <w:rPr>
          <w:rFonts w:eastAsia="Calibri" w:cstheme="minorHAnsi"/>
        </w:rPr>
        <w:t>) was mapped as could be seen in Annex 1 (SWOT Agenda).</w:t>
      </w:r>
    </w:p>
    <w:p w14:paraId="561ED762" w14:textId="77777777" w:rsidR="00A926AA" w:rsidRPr="00FB7046" w:rsidRDefault="00A926AA" w:rsidP="00FB7046">
      <w:pPr>
        <w:pStyle w:val="ListParagraph"/>
        <w:spacing w:after="0" w:line="276" w:lineRule="auto"/>
        <w:ind w:left="1080"/>
        <w:jc w:val="both"/>
        <w:rPr>
          <w:rFonts w:eastAsia="Calibri" w:cstheme="minorHAnsi"/>
          <w:b/>
          <w:bCs/>
        </w:rPr>
      </w:pPr>
    </w:p>
    <w:p w14:paraId="50CF42B9" w14:textId="0A10557D" w:rsidR="008C55B5" w:rsidRPr="00FB7046" w:rsidRDefault="008C55B5" w:rsidP="00FB7046">
      <w:pPr>
        <w:pStyle w:val="ListParagraph"/>
        <w:numPr>
          <w:ilvl w:val="1"/>
          <w:numId w:val="10"/>
        </w:numPr>
        <w:spacing w:after="0" w:line="276" w:lineRule="auto"/>
        <w:jc w:val="both"/>
        <w:rPr>
          <w:rFonts w:eastAsia="Calibri" w:cstheme="minorHAnsi"/>
        </w:rPr>
      </w:pPr>
      <w:r w:rsidRPr="00FB7046">
        <w:rPr>
          <w:rFonts w:eastAsia="Calibri" w:cstheme="minorHAnsi"/>
        </w:rPr>
        <w:lastRenderedPageBreak/>
        <w:t>A</w:t>
      </w:r>
      <w:r w:rsidR="00835B8D" w:rsidRPr="00FB7046">
        <w:rPr>
          <w:rFonts w:eastAsia="Calibri" w:cstheme="minorHAnsi"/>
        </w:rPr>
        <w:t xml:space="preserve"> </w:t>
      </w:r>
      <w:r w:rsidR="00835B8D" w:rsidRPr="00FB7046">
        <w:rPr>
          <w:rFonts w:eastAsia="Calibri" w:cstheme="minorHAnsi"/>
          <w:b/>
          <w:bCs/>
        </w:rPr>
        <w:t>questionnaire</w:t>
      </w:r>
      <w:r w:rsidR="00835B8D" w:rsidRPr="00FB7046">
        <w:rPr>
          <w:rFonts w:eastAsia="Calibri" w:cstheme="minorHAnsi"/>
        </w:rPr>
        <w:t xml:space="preserve"> </w:t>
      </w:r>
      <w:r w:rsidRPr="00FB7046">
        <w:rPr>
          <w:rFonts w:eastAsia="Calibri" w:cstheme="minorHAnsi"/>
        </w:rPr>
        <w:t xml:space="preserve">(Annex 2) </w:t>
      </w:r>
      <w:r w:rsidR="00835B8D" w:rsidRPr="00FB7046">
        <w:rPr>
          <w:rFonts w:eastAsia="Calibri" w:cstheme="minorHAnsi"/>
        </w:rPr>
        <w:t>with open answers</w:t>
      </w:r>
      <w:r w:rsidRPr="00FB7046">
        <w:rPr>
          <w:rFonts w:eastAsia="Calibri" w:cstheme="minorHAnsi"/>
        </w:rPr>
        <w:t xml:space="preserve"> was prepared in line with topics mentioned in the Concept Paper approved by OCU.</w:t>
      </w:r>
    </w:p>
    <w:p w14:paraId="3A3F9510" w14:textId="2FAC5D26" w:rsidR="008C55B5" w:rsidRPr="00FB7046" w:rsidRDefault="008C55B5" w:rsidP="00FB7046">
      <w:pPr>
        <w:pStyle w:val="ListParagraph"/>
        <w:spacing w:line="276" w:lineRule="auto"/>
        <w:rPr>
          <w:rFonts w:eastAsia="Calibri" w:cstheme="minorHAnsi"/>
        </w:rPr>
      </w:pPr>
    </w:p>
    <w:p w14:paraId="027E5240" w14:textId="368097A7" w:rsidR="008C55B5" w:rsidRPr="00FB7046" w:rsidRDefault="00750DC0" w:rsidP="00FB7046">
      <w:pPr>
        <w:pStyle w:val="ListParagraph"/>
        <w:spacing w:line="276" w:lineRule="auto"/>
        <w:jc w:val="center"/>
        <w:rPr>
          <w:rFonts w:eastAsia="Calibri" w:cstheme="minorHAnsi"/>
        </w:rPr>
      </w:pPr>
      <w:r w:rsidRPr="00FB7046">
        <w:rPr>
          <w:rFonts w:eastAsia="Calibri" w:cstheme="minorHAnsi"/>
          <w:noProof/>
          <w:lang w:val="tr-TR" w:eastAsia="tr-TR"/>
        </w:rPr>
        <w:drawing>
          <wp:inline distT="0" distB="0" distL="0" distR="0" wp14:anchorId="7E46B3F0" wp14:editId="659190A0">
            <wp:extent cx="4520242" cy="1966823"/>
            <wp:effectExtent l="0" t="0" r="0" b="190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26D096ED" w14:textId="031280DF" w:rsidR="008C55B5" w:rsidRPr="00FB7046" w:rsidRDefault="00750DC0" w:rsidP="00FB7046">
      <w:pPr>
        <w:pStyle w:val="Caption"/>
        <w:spacing w:line="276" w:lineRule="auto"/>
        <w:jc w:val="center"/>
        <w:rPr>
          <w:rFonts w:eastAsia="Calibri" w:cstheme="minorHAnsi"/>
          <w:sz w:val="22"/>
          <w:szCs w:val="22"/>
        </w:rPr>
      </w:pPr>
      <w:r w:rsidRPr="00FB7046">
        <w:rPr>
          <w:rFonts w:cstheme="minorHAnsi"/>
          <w:sz w:val="22"/>
          <w:szCs w:val="22"/>
        </w:rPr>
        <w:t xml:space="preserve">Figure </w:t>
      </w:r>
      <w:r w:rsidRPr="00FB7046">
        <w:rPr>
          <w:rFonts w:cstheme="minorHAnsi"/>
          <w:sz w:val="22"/>
          <w:szCs w:val="22"/>
        </w:rPr>
        <w:fldChar w:fldCharType="begin"/>
      </w:r>
      <w:r w:rsidRPr="00FB7046">
        <w:rPr>
          <w:rFonts w:cstheme="minorHAnsi"/>
          <w:sz w:val="22"/>
          <w:szCs w:val="22"/>
        </w:rPr>
        <w:instrText xml:space="preserve"> SEQ Figure \* ARABIC </w:instrText>
      </w:r>
      <w:r w:rsidRPr="00FB7046">
        <w:rPr>
          <w:rFonts w:cstheme="minorHAnsi"/>
          <w:sz w:val="22"/>
          <w:szCs w:val="22"/>
        </w:rPr>
        <w:fldChar w:fldCharType="separate"/>
      </w:r>
      <w:r w:rsidRPr="00FB7046">
        <w:rPr>
          <w:rFonts w:cstheme="minorHAnsi"/>
          <w:noProof/>
          <w:sz w:val="22"/>
          <w:szCs w:val="22"/>
        </w:rPr>
        <w:t>1</w:t>
      </w:r>
      <w:r w:rsidRPr="00FB7046">
        <w:rPr>
          <w:rFonts w:cstheme="minorHAnsi"/>
          <w:sz w:val="22"/>
          <w:szCs w:val="22"/>
        </w:rPr>
        <w:fldChar w:fldCharType="end"/>
      </w:r>
      <w:r w:rsidRPr="00FB7046">
        <w:rPr>
          <w:rFonts w:cstheme="minorHAnsi"/>
          <w:sz w:val="22"/>
          <w:szCs w:val="22"/>
        </w:rPr>
        <w:t xml:space="preserve"> - SWOT Topics</w:t>
      </w:r>
    </w:p>
    <w:p w14:paraId="0BFD58E6" w14:textId="63FE2424" w:rsidR="008C55B5" w:rsidRPr="00FB7046" w:rsidRDefault="00D526F6" w:rsidP="00FB7046">
      <w:pPr>
        <w:pStyle w:val="ListParagraph"/>
        <w:spacing w:line="276" w:lineRule="auto"/>
        <w:jc w:val="both"/>
        <w:rPr>
          <w:rFonts w:eastAsia="Calibri" w:cstheme="minorHAnsi"/>
        </w:rPr>
      </w:pPr>
      <w:r w:rsidRPr="00FB7046">
        <w:rPr>
          <w:rFonts w:eastAsia="Calibri" w:cstheme="minorHAnsi"/>
        </w:rPr>
        <w:t>There were intersections between topics and transcription and coding was necessary to interpret findings and reveal insights</w:t>
      </w:r>
      <w:r w:rsidR="001D1483" w:rsidRPr="00FB7046">
        <w:rPr>
          <w:rFonts w:eastAsia="Calibri" w:cstheme="minorHAnsi"/>
        </w:rPr>
        <w:t xml:space="preserve"> based on the open discussions by participants. </w:t>
      </w:r>
    </w:p>
    <w:p w14:paraId="1C0182D2" w14:textId="48922589" w:rsidR="00750DC0" w:rsidRPr="00FB7046" w:rsidRDefault="00750DC0" w:rsidP="00FB7046">
      <w:pPr>
        <w:pStyle w:val="ListParagraph"/>
        <w:spacing w:line="276" w:lineRule="auto"/>
        <w:jc w:val="both"/>
        <w:rPr>
          <w:rFonts w:eastAsia="Calibri" w:cstheme="minorHAnsi"/>
        </w:rPr>
      </w:pPr>
    </w:p>
    <w:p w14:paraId="5BCB756C" w14:textId="56CCC5AA" w:rsidR="00FB7046" w:rsidRPr="00FB7046" w:rsidRDefault="00C812B4" w:rsidP="00FB7046">
      <w:pPr>
        <w:pStyle w:val="ListParagraph"/>
        <w:spacing w:line="276" w:lineRule="auto"/>
        <w:jc w:val="both"/>
        <w:rPr>
          <w:rFonts w:eastAsia="Calibri" w:cstheme="minorHAnsi"/>
        </w:rPr>
      </w:pPr>
      <w:r w:rsidRPr="00FB7046">
        <w:rPr>
          <w:rFonts w:eastAsia="Calibri" w:cstheme="minorHAnsi"/>
        </w:rPr>
        <w:t>SWOT discussions per sector lasted around two and a half hours</w:t>
      </w:r>
      <w:r w:rsidR="00FB7046" w:rsidRPr="00FB7046">
        <w:rPr>
          <w:rFonts w:eastAsia="Calibri" w:cstheme="minorHAnsi"/>
        </w:rPr>
        <w:t xml:space="preserve"> (</w:t>
      </w:r>
      <w:r w:rsidRPr="00FB7046">
        <w:rPr>
          <w:rFonts w:eastAsia="Calibri" w:cstheme="minorHAnsi"/>
        </w:rPr>
        <w:t xml:space="preserve">5 hours for </w:t>
      </w:r>
      <w:r w:rsidR="00FB7046" w:rsidRPr="00FB7046">
        <w:rPr>
          <w:rFonts w:eastAsia="Calibri" w:cstheme="minorHAnsi"/>
        </w:rPr>
        <w:t xml:space="preserve">the </w:t>
      </w:r>
      <w:r w:rsidRPr="00FB7046">
        <w:rPr>
          <w:rFonts w:eastAsia="Calibri" w:cstheme="minorHAnsi"/>
        </w:rPr>
        <w:t>health sector</w:t>
      </w:r>
      <w:r w:rsidR="004753AC">
        <w:rPr>
          <w:rFonts w:eastAsia="Calibri" w:cstheme="minorHAnsi"/>
        </w:rPr>
        <w:t xml:space="preserve"> under 2 sessions</w:t>
      </w:r>
      <w:r w:rsidR="00FB7046" w:rsidRPr="00FB7046">
        <w:rPr>
          <w:rFonts w:eastAsia="Calibri" w:cstheme="minorHAnsi"/>
        </w:rPr>
        <w:t>)</w:t>
      </w:r>
      <w:r w:rsidRPr="00FB7046">
        <w:rPr>
          <w:rFonts w:eastAsia="Calibri" w:cstheme="minorHAnsi"/>
        </w:rPr>
        <w:t>. Participants were eager to mention about all problems of the sector, however the focus was decent future of work approach with a focus on gender equality.</w:t>
      </w:r>
    </w:p>
    <w:p w14:paraId="57316B27" w14:textId="77777777" w:rsidR="00FB7046" w:rsidRPr="00FB7046" w:rsidRDefault="00FB7046" w:rsidP="00FB7046">
      <w:pPr>
        <w:pStyle w:val="ListParagraph"/>
        <w:spacing w:line="276" w:lineRule="auto"/>
        <w:jc w:val="both"/>
        <w:rPr>
          <w:rFonts w:eastAsia="Calibri" w:cstheme="minorHAnsi"/>
        </w:rPr>
      </w:pPr>
    </w:p>
    <w:p w14:paraId="2C1DE00E" w14:textId="744AF365" w:rsidR="00FB7046" w:rsidRDefault="00FB7046" w:rsidP="00D91580">
      <w:pPr>
        <w:pStyle w:val="ListParagraph"/>
        <w:spacing w:line="276" w:lineRule="auto"/>
        <w:jc w:val="both"/>
        <w:rPr>
          <w:rFonts w:eastAsia="Calibri" w:cstheme="minorHAnsi"/>
        </w:rPr>
      </w:pPr>
      <w:r w:rsidRPr="00FB7046">
        <w:rPr>
          <w:rFonts w:eastAsia="Calibri" w:cstheme="minorHAnsi"/>
        </w:rPr>
        <w:t xml:space="preserve">The following </w:t>
      </w:r>
      <w:r w:rsidR="00202184">
        <w:rPr>
          <w:rFonts w:eastAsia="Calibri" w:cstheme="minorHAnsi"/>
        </w:rPr>
        <w:t xml:space="preserve">generic </w:t>
      </w:r>
      <w:r w:rsidRPr="00FB7046">
        <w:rPr>
          <w:rFonts w:eastAsia="Calibri" w:cstheme="minorHAnsi"/>
        </w:rPr>
        <w:t xml:space="preserve">matrix gives a general view common for most of the sectors. </w:t>
      </w:r>
    </w:p>
    <w:p w14:paraId="35B6131E" w14:textId="77777777" w:rsidR="00D91580" w:rsidRPr="00D91580" w:rsidRDefault="00D91580" w:rsidP="00D91580">
      <w:pPr>
        <w:pStyle w:val="ListParagraph"/>
        <w:spacing w:line="276" w:lineRule="auto"/>
        <w:jc w:val="both"/>
        <w:rPr>
          <w:rFonts w:eastAsia="Calibri" w:cstheme="minorHAnsi"/>
        </w:rPr>
      </w:pPr>
    </w:p>
    <w:p w14:paraId="63486F69" w14:textId="7E28933A" w:rsidR="00710DA2" w:rsidRPr="00FB7046" w:rsidRDefault="00D24245" w:rsidP="00FB7046">
      <w:pPr>
        <w:pStyle w:val="ListParagraph"/>
        <w:spacing w:line="276" w:lineRule="auto"/>
        <w:rPr>
          <w:rFonts w:eastAsia="Calibri" w:cstheme="minorHAnsi"/>
          <w:b/>
          <w:bCs/>
        </w:rPr>
      </w:pPr>
      <w:r w:rsidRPr="00FB7046">
        <w:rPr>
          <w:rFonts w:eastAsia="Calibri" w:cstheme="minorHAnsi"/>
          <w:b/>
          <w:bCs/>
        </w:rPr>
        <w:t>Gener</w:t>
      </w:r>
      <w:r w:rsidR="00202184">
        <w:rPr>
          <w:rFonts w:eastAsia="Calibri" w:cstheme="minorHAnsi"/>
          <w:b/>
          <w:bCs/>
        </w:rPr>
        <w:t>ic</w:t>
      </w:r>
      <w:r w:rsidRPr="00FB7046">
        <w:rPr>
          <w:rFonts w:eastAsia="Calibri" w:cstheme="minorHAnsi"/>
          <w:b/>
          <w:bCs/>
        </w:rPr>
        <w:t xml:space="preserve"> SWOT Matrix</w:t>
      </w:r>
    </w:p>
    <w:p w14:paraId="24880AC1" w14:textId="1211445E" w:rsidR="00D24245" w:rsidRPr="00FB7046" w:rsidRDefault="00D24245" w:rsidP="00FB7046">
      <w:pPr>
        <w:pStyle w:val="ListParagraph"/>
        <w:spacing w:line="276" w:lineRule="auto"/>
        <w:rPr>
          <w:rFonts w:eastAsia="Calibri" w:cstheme="minorHAnsi"/>
        </w:rPr>
      </w:pPr>
    </w:p>
    <w:tbl>
      <w:tblPr>
        <w:tblStyle w:val="TableGrid"/>
        <w:tblW w:w="0" w:type="auto"/>
        <w:tblInd w:w="720" w:type="dxa"/>
        <w:tblLook w:val="04A0" w:firstRow="1" w:lastRow="0" w:firstColumn="1" w:lastColumn="0" w:noHBand="0" w:noVBand="1"/>
      </w:tblPr>
      <w:tblGrid>
        <w:gridCol w:w="4151"/>
        <w:gridCol w:w="4139"/>
      </w:tblGrid>
      <w:tr w:rsidR="008F6169" w:rsidRPr="00FB7046" w14:paraId="78E221FB" w14:textId="77777777" w:rsidTr="00D24245">
        <w:tc>
          <w:tcPr>
            <w:tcW w:w="4505" w:type="dxa"/>
          </w:tcPr>
          <w:p w14:paraId="43F26698" w14:textId="16870B7D" w:rsidR="00D24245" w:rsidRPr="00202184" w:rsidRDefault="00D24245" w:rsidP="00FB7046">
            <w:pPr>
              <w:pStyle w:val="ListParagraph"/>
              <w:spacing w:line="276" w:lineRule="auto"/>
              <w:ind w:left="0"/>
              <w:rPr>
                <w:rFonts w:eastAsia="Calibri" w:cstheme="minorHAnsi"/>
                <w:b/>
                <w:bCs/>
                <w:sz w:val="18"/>
                <w:szCs w:val="18"/>
              </w:rPr>
            </w:pPr>
            <w:r w:rsidRPr="00202184">
              <w:rPr>
                <w:rFonts w:eastAsia="Calibri" w:cstheme="minorHAnsi"/>
                <w:b/>
                <w:bCs/>
                <w:sz w:val="18"/>
                <w:szCs w:val="18"/>
              </w:rPr>
              <w:t>Strengths</w:t>
            </w:r>
          </w:p>
          <w:p w14:paraId="55D06B0A" w14:textId="77777777" w:rsidR="00D24245" w:rsidRPr="00202184" w:rsidRDefault="00D24245" w:rsidP="00FB7046">
            <w:pPr>
              <w:pStyle w:val="ListParagraph"/>
              <w:spacing w:line="276" w:lineRule="auto"/>
              <w:ind w:left="0"/>
              <w:rPr>
                <w:rFonts w:eastAsia="Calibri" w:cstheme="minorHAnsi"/>
                <w:sz w:val="18"/>
                <w:szCs w:val="18"/>
              </w:rPr>
            </w:pPr>
          </w:p>
          <w:p w14:paraId="66815FA9" w14:textId="4827FBA6" w:rsidR="00D24245" w:rsidRPr="00202184" w:rsidRDefault="00D24245"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Available strategies and plans to include women in the labour market</w:t>
            </w:r>
            <w:r w:rsidR="00A71E1B" w:rsidRPr="00202184">
              <w:rPr>
                <w:rFonts w:eastAsia="Calibri" w:cstheme="minorHAnsi"/>
                <w:sz w:val="18"/>
                <w:szCs w:val="18"/>
              </w:rPr>
              <w:t>.</w:t>
            </w:r>
          </w:p>
          <w:p w14:paraId="22993E35" w14:textId="40EDE579" w:rsidR="00316410" w:rsidRPr="00202184" w:rsidRDefault="00316410"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High rate of women participation in the labour force in some sectors</w:t>
            </w:r>
            <w:r w:rsidR="00A71E1B" w:rsidRPr="00202184">
              <w:rPr>
                <w:rFonts w:eastAsia="Calibri" w:cstheme="minorHAnsi"/>
                <w:sz w:val="18"/>
                <w:szCs w:val="18"/>
              </w:rPr>
              <w:t>.</w:t>
            </w:r>
          </w:p>
          <w:p w14:paraId="44A75994" w14:textId="01892874" w:rsidR="00A71E1B" w:rsidRPr="00202184" w:rsidRDefault="00A71E1B"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Qualified workforce in all sectors.</w:t>
            </w:r>
          </w:p>
          <w:p w14:paraId="24148152" w14:textId="641489C2" w:rsidR="00D24245" w:rsidRPr="00202184" w:rsidRDefault="00D24245"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High intention </w:t>
            </w:r>
            <w:r w:rsidR="00BF2CD7" w:rsidRPr="00202184">
              <w:rPr>
                <w:rFonts w:eastAsia="Calibri" w:cstheme="minorHAnsi"/>
                <w:sz w:val="18"/>
                <w:szCs w:val="18"/>
              </w:rPr>
              <w:t xml:space="preserve">of employees </w:t>
            </w:r>
            <w:r w:rsidRPr="00202184">
              <w:rPr>
                <w:rFonts w:eastAsia="Calibri" w:cstheme="minorHAnsi"/>
                <w:sz w:val="18"/>
                <w:szCs w:val="18"/>
              </w:rPr>
              <w:t xml:space="preserve">for increasing </w:t>
            </w:r>
            <w:r w:rsidR="00BF2CD7" w:rsidRPr="00202184">
              <w:rPr>
                <w:rFonts w:eastAsia="Calibri" w:cstheme="minorHAnsi"/>
                <w:sz w:val="18"/>
                <w:szCs w:val="18"/>
              </w:rPr>
              <w:t xml:space="preserve">their </w:t>
            </w:r>
            <w:r w:rsidRPr="00202184">
              <w:rPr>
                <w:rFonts w:eastAsia="Calibri" w:cstheme="minorHAnsi"/>
                <w:sz w:val="18"/>
                <w:szCs w:val="18"/>
              </w:rPr>
              <w:t>knowledge and skills for future jobs</w:t>
            </w:r>
            <w:r w:rsidR="00BF2CD7" w:rsidRPr="00202184">
              <w:rPr>
                <w:rFonts w:eastAsia="Calibri" w:cstheme="minorHAnsi"/>
                <w:sz w:val="18"/>
                <w:szCs w:val="18"/>
              </w:rPr>
              <w:t>.</w:t>
            </w:r>
          </w:p>
          <w:p w14:paraId="5EAC5010" w14:textId="77777777" w:rsidR="00D24245" w:rsidRPr="00202184" w:rsidRDefault="00D24245"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High intention </w:t>
            </w:r>
            <w:r w:rsidR="00BF2CD7" w:rsidRPr="00202184">
              <w:rPr>
                <w:rFonts w:eastAsia="Calibri" w:cstheme="minorHAnsi"/>
                <w:sz w:val="18"/>
                <w:szCs w:val="18"/>
              </w:rPr>
              <w:t xml:space="preserve">of decision makers </w:t>
            </w:r>
            <w:r w:rsidRPr="00202184">
              <w:rPr>
                <w:rFonts w:eastAsia="Calibri" w:cstheme="minorHAnsi"/>
                <w:sz w:val="18"/>
                <w:szCs w:val="18"/>
              </w:rPr>
              <w:t>for workforce development</w:t>
            </w:r>
            <w:r w:rsidR="00BF2CD7" w:rsidRPr="00202184">
              <w:rPr>
                <w:rFonts w:eastAsia="Calibri" w:cstheme="minorHAnsi"/>
                <w:sz w:val="18"/>
                <w:szCs w:val="18"/>
              </w:rPr>
              <w:t>.</w:t>
            </w:r>
          </w:p>
          <w:p w14:paraId="45B45B52" w14:textId="77777777" w:rsidR="00BF2CD7" w:rsidRPr="00202184" w:rsidRDefault="00BF2CD7"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Regulatory infrastructure compliances in some sectors</w:t>
            </w:r>
            <w:r w:rsidR="00A71E1B" w:rsidRPr="00202184">
              <w:rPr>
                <w:rFonts w:eastAsia="Calibri" w:cstheme="minorHAnsi"/>
                <w:sz w:val="18"/>
                <w:szCs w:val="18"/>
              </w:rPr>
              <w:t>.</w:t>
            </w:r>
          </w:p>
          <w:p w14:paraId="41027C95" w14:textId="17724536" w:rsidR="00A71E1B" w:rsidRPr="00202184" w:rsidRDefault="00A71E1B"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The experienced staff has a lot knowledge and experiences supporting the subsequent generation,</w:t>
            </w:r>
          </w:p>
          <w:p w14:paraId="15D5DD5F" w14:textId="17E350E1" w:rsidR="00A71E1B" w:rsidRPr="00202184" w:rsidRDefault="00A71E1B"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Increasing number of female managers in some sectors</w:t>
            </w:r>
          </w:p>
          <w:p w14:paraId="06A28D80" w14:textId="49700E46" w:rsidR="00A71E1B" w:rsidRPr="00202184" w:rsidRDefault="00A71E1B"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Cooperation amongst core sectors,</w:t>
            </w:r>
          </w:p>
          <w:p w14:paraId="6AE05E81" w14:textId="6A193C7F" w:rsidR="00A71E1B" w:rsidRPr="00202184" w:rsidRDefault="00A1740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lastRenderedPageBreak/>
              <w:t>- Easy adaptation to new work processes,</w:t>
            </w:r>
          </w:p>
          <w:p w14:paraId="6532BB16" w14:textId="26F58EC1" w:rsidR="00DD1F14" w:rsidRPr="00202184" w:rsidRDefault="00DD1F14"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Positive impact of digital technologies in increasing quality of services</w:t>
            </w:r>
          </w:p>
          <w:p w14:paraId="61F1EAE0" w14:textId="17FF879E" w:rsidR="00A71E1B" w:rsidRPr="00202184" w:rsidRDefault="00A71E1B" w:rsidP="00FB7046">
            <w:pPr>
              <w:pStyle w:val="ListParagraph"/>
              <w:spacing w:line="276" w:lineRule="auto"/>
              <w:ind w:left="0"/>
              <w:jc w:val="both"/>
              <w:rPr>
                <w:rFonts w:eastAsia="Calibri" w:cstheme="minorHAnsi"/>
                <w:sz w:val="18"/>
                <w:szCs w:val="18"/>
              </w:rPr>
            </w:pPr>
          </w:p>
        </w:tc>
        <w:tc>
          <w:tcPr>
            <w:tcW w:w="4505" w:type="dxa"/>
          </w:tcPr>
          <w:p w14:paraId="12F20CB1" w14:textId="77777777" w:rsidR="00D24245" w:rsidRPr="00202184" w:rsidRDefault="00BF2CD7" w:rsidP="00FB7046">
            <w:pPr>
              <w:pStyle w:val="ListParagraph"/>
              <w:spacing w:line="276" w:lineRule="auto"/>
              <w:ind w:left="0"/>
              <w:rPr>
                <w:rFonts w:eastAsia="Calibri" w:cstheme="minorHAnsi"/>
                <w:b/>
                <w:bCs/>
                <w:sz w:val="18"/>
                <w:szCs w:val="18"/>
              </w:rPr>
            </w:pPr>
            <w:r w:rsidRPr="00202184">
              <w:rPr>
                <w:rFonts w:eastAsia="Calibri" w:cstheme="minorHAnsi"/>
                <w:b/>
                <w:bCs/>
                <w:sz w:val="18"/>
                <w:szCs w:val="18"/>
              </w:rPr>
              <w:lastRenderedPageBreak/>
              <w:t>Weaknesses</w:t>
            </w:r>
          </w:p>
          <w:p w14:paraId="50B3D161" w14:textId="77777777" w:rsidR="00BF2CD7" w:rsidRPr="00202184" w:rsidRDefault="00BF2CD7" w:rsidP="00FB7046">
            <w:pPr>
              <w:pStyle w:val="ListParagraph"/>
              <w:spacing w:line="276" w:lineRule="auto"/>
              <w:ind w:left="0"/>
              <w:rPr>
                <w:rFonts w:eastAsia="Calibri" w:cstheme="minorHAnsi"/>
                <w:sz w:val="18"/>
                <w:szCs w:val="18"/>
              </w:rPr>
            </w:pPr>
          </w:p>
          <w:p w14:paraId="5AB72A79" w14:textId="2391091A" w:rsidR="00316410" w:rsidRPr="00202184" w:rsidRDefault="00316410"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Low rate of women participation in the labour force in some sectors</w:t>
            </w:r>
          </w:p>
          <w:p w14:paraId="0E16F634" w14:textId="7B9459A7" w:rsidR="00264F82" w:rsidRPr="00202184" w:rsidRDefault="00264F8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Low participation rate of women in management,</w:t>
            </w:r>
          </w:p>
          <w:p w14:paraId="464971A8" w14:textId="77777777" w:rsidR="00BF2CD7" w:rsidRPr="00202184" w:rsidRDefault="00BF2CD7" w:rsidP="00FB7046">
            <w:pPr>
              <w:pStyle w:val="ListParagraph"/>
              <w:spacing w:line="276" w:lineRule="auto"/>
              <w:ind w:left="0"/>
              <w:rPr>
                <w:rFonts w:eastAsia="Calibri" w:cstheme="minorHAnsi"/>
                <w:sz w:val="18"/>
                <w:szCs w:val="18"/>
              </w:rPr>
            </w:pPr>
            <w:r w:rsidRPr="00202184">
              <w:rPr>
                <w:rFonts w:eastAsia="Calibri" w:cstheme="minorHAnsi"/>
                <w:sz w:val="18"/>
                <w:szCs w:val="18"/>
              </w:rPr>
              <w:t>- Regulatory infrastructure incompliances in some sectors</w:t>
            </w:r>
          </w:p>
          <w:p w14:paraId="4AC350E8" w14:textId="409609FF" w:rsidR="00A17408" w:rsidRPr="00202184" w:rsidRDefault="00A1740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Insufficient number of qualified and skilled staff for future jobs in every sector,</w:t>
            </w:r>
          </w:p>
          <w:p w14:paraId="7A0E6E55" w14:textId="117BBDFB" w:rsidR="003C26F7" w:rsidRPr="00202184" w:rsidRDefault="003C26F7"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Lack of regulations for remote works</w:t>
            </w:r>
            <w:r w:rsidR="00264F82" w:rsidRPr="00202184">
              <w:rPr>
                <w:rFonts w:eastAsia="Calibri" w:cstheme="minorHAnsi"/>
                <w:sz w:val="18"/>
                <w:szCs w:val="18"/>
              </w:rPr>
              <w:t>,</w:t>
            </w:r>
          </w:p>
          <w:p w14:paraId="5333F816" w14:textId="5FE4AEB5" w:rsidR="00264F82" w:rsidRPr="00202184" w:rsidRDefault="00264F8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Failure to integrate the education curricula with technological developments,</w:t>
            </w:r>
          </w:p>
          <w:p w14:paraId="630F2E51" w14:textId="7F9DB0E4" w:rsidR="00264F82" w:rsidRPr="00202184" w:rsidRDefault="00264F8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Lack of technological and digital environments in sectors,</w:t>
            </w:r>
          </w:p>
          <w:p w14:paraId="61627EEC" w14:textId="64F28F8A" w:rsidR="00264F82" w:rsidRPr="00202184" w:rsidRDefault="00264F8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Lack of incentives for continuous personal development,</w:t>
            </w:r>
          </w:p>
          <w:p w14:paraId="0D395525" w14:textId="02347058" w:rsidR="00264F82" w:rsidRPr="00202184" w:rsidRDefault="00264F8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Lack of </w:t>
            </w:r>
            <w:r w:rsidR="00856B72" w:rsidRPr="00202184">
              <w:rPr>
                <w:rFonts w:eastAsia="Calibri" w:cstheme="minorHAnsi"/>
                <w:sz w:val="18"/>
                <w:szCs w:val="18"/>
              </w:rPr>
              <w:t>supply</w:t>
            </w:r>
            <w:r w:rsidRPr="00202184">
              <w:rPr>
                <w:rFonts w:eastAsia="Calibri" w:cstheme="minorHAnsi"/>
                <w:sz w:val="18"/>
                <w:szCs w:val="18"/>
              </w:rPr>
              <w:t xml:space="preserve"> to </w:t>
            </w:r>
            <w:r w:rsidR="00856B72" w:rsidRPr="00202184">
              <w:rPr>
                <w:rFonts w:eastAsia="Calibri" w:cstheme="minorHAnsi"/>
                <w:sz w:val="18"/>
                <w:szCs w:val="18"/>
              </w:rPr>
              <w:t xml:space="preserve">open qualified </w:t>
            </w:r>
            <w:r w:rsidRPr="00202184">
              <w:rPr>
                <w:rFonts w:eastAsia="Calibri" w:cstheme="minorHAnsi"/>
                <w:sz w:val="18"/>
                <w:szCs w:val="18"/>
              </w:rPr>
              <w:t xml:space="preserve">positions </w:t>
            </w:r>
            <w:r w:rsidR="00856B72" w:rsidRPr="00202184">
              <w:rPr>
                <w:rFonts w:eastAsia="Calibri" w:cstheme="minorHAnsi"/>
                <w:sz w:val="18"/>
                <w:szCs w:val="18"/>
              </w:rPr>
              <w:t>in some sectors</w:t>
            </w:r>
          </w:p>
          <w:p w14:paraId="30C69E4F" w14:textId="60132B08" w:rsidR="00856B72" w:rsidRPr="00202184" w:rsidRDefault="00856B7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lastRenderedPageBreak/>
              <w:t>- Small scales of industries comparing to similar ones in other countries</w:t>
            </w:r>
          </w:p>
          <w:p w14:paraId="5A66AFCA" w14:textId="4FA91957" w:rsidR="00856B72" w:rsidRPr="00202184" w:rsidRDefault="00856B7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Lack of sound action plans</w:t>
            </w:r>
          </w:p>
          <w:p w14:paraId="253E02F0" w14:textId="283A1E2F" w:rsidR="00856B72" w:rsidRPr="00202184" w:rsidRDefault="00856B7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Lack of implementation of available regulations</w:t>
            </w:r>
            <w:r w:rsidR="00140922" w:rsidRPr="00202184">
              <w:rPr>
                <w:rFonts w:eastAsia="Calibri" w:cstheme="minorHAnsi"/>
                <w:sz w:val="18"/>
                <w:szCs w:val="18"/>
              </w:rPr>
              <w:t>,</w:t>
            </w:r>
          </w:p>
          <w:p w14:paraId="58A4C717" w14:textId="55454414" w:rsidR="000B1F48" w:rsidRPr="00202184" w:rsidRDefault="000B1F4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Obsolete recruitment processes</w:t>
            </w:r>
          </w:p>
          <w:p w14:paraId="18CC839F" w14:textId="55B98F82" w:rsidR="00A17408" w:rsidRPr="00202184" w:rsidRDefault="00A17408" w:rsidP="00FB7046">
            <w:pPr>
              <w:pStyle w:val="ListParagraph"/>
              <w:spacing w:line="276" w:lineRule="auto"/>
              <w:ind w:left="0"/>
              <w:jc w:val="both"/>
              <w:rPr>
                <w:rFonts w:eastAsia="Calibri" w:cstheme="minorHAnsi"/>
                <w:sz w:val="18"/>
                <w:szCs w:val="18"/>
              </w:rPr>
            </w:pPr>
          </w:p>
        </w:tc>
      </w:tr>
      <w:tr w:rsidR="008F6169" w:rsidRPr="00FB7046" w14:paraId="476624EE" w14:textId="77777777" w:rsidTr="00D24245">
        <w:tc>
          <w:tcPr>
            <w:tcW w:w="4505" w:type="dxa"/>
          </w:tcPr>
          <w:p w14:paraId="42341765" w14:textId="1BC9A334" w:rsidR="00D24245" w:rsidRPr="00202184" w:rsidRDefault="00BF2CD7" w:rsidP="00FB7046">
            <w:pPr>
              <w:pStyle w:val="ListParagraph"/>
              <w:spacing w:line="276" w:lineRule="auto"/>
              <w:ind w:left="0"/>
              <w:rPr>
                <w:rFonts w:eastAsia="Calibri" w:cstheme="minorHAnsi"/>
                <w:b/>
                <w:bCs/>
                <w:sz w:val="18"/>
                <w:szCs w:val="18"/>
              </w:rPr>
            </w:pPr>
            <w:r w:rsidRPr="00202184">
              <w:rPr>
                <w:rFonts w:eastAsia="Calibri" w:cstheme="minorHAnsi"/>
                <w:b/>
                <w:bCs/>
                <w:sz w:val="18"/>
                <w:szCs w:val="18"/>
              </w:rPr>
              <w:lastRenderedPageBreak/>
              <w:t>Opportunities</w:t>
            </w:r>
          </w:p>
          <w:p w14:paraId="2186B43F" w14:textId="77777777" w:rsidR="00BF2CD7" w:rsidRPr="00202184" w:rsidRDefault="00BF2CD7" w:rsidP="00FB7046">
            <w:pPr>
              <w:pStyle w:val="ListParagraph"/>
              <w:spacing w:line="276" w:lineRule="auto"/>
              <w:ind w:left="0"/>
              <w:rPr>
                <w:rFonts w:eastAsia="Calibri" w:cstheme="minorHAnsi"/>
                <w:sz w:val="18"/>
                <w:szCs w:val="18"/>
              </w:rPr>
            </w:pPr>
          </w:p>
          <w:p w14:paraId="358EE2D4" w14:textId="6E780581" w:rsidR="00BF2CD7" w:rsidRPr="00202184" w:rsidRDefault="00BF2CD7"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Availability of universities, vocational high schools, and training centres</w:t>
            </w:r>
            <w:r w:rsidR="00140922" w:rsidRPr="00202184">
              <w:rPr>
                <w:rFonts w:eastAsia="Calibri" w:cstheme="minorHAnsi"/>
                <w:sz w:val="18"/>
                <w:szCs w:val="18"/>
              </w:rPr>
              <w:t>,</w:t>
            </w:r>
          </w:p>
          <w:p w14:paraId="0D781596" w14:textId="1F70FFB5" w:rsidR="00140922" w:rsidRPr="00202184" w:rsidRDefault="0014092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Availability of high number of well-educated young people,</w:t>
            </w:r>
          </w:p>
          <w:p w14:paraId="5A3D8BDA" w14:textId="5436FAA2" w:rsidR="00A71E1B" w:rsidRPr="00202184" w:rsidRDefault="00A71E1B"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In-service training given in workplaces,</w:t>
            </w:r>
          </w:p>
          <w:p w14:paraId="5C3A02B9" w14:textId="4B77D0A1" w:rsidR="00A71E1B" w:rsidRPr="00202184" w:rsidRDefault="00A71E1B"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Rapid technological transformation in sectors</w:t>
            </w:r>
          </w:p>
          <w:p w14:paraId="4E8B993D" w14:textId="7BF5F83E" w:rsidR="008F6169" w:rsidRPr="00202184" w:rsidRDefault="008F6169"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Education system provides adequately equipped personnel to sectors</w:t>
            </w:r>
          </w:p>
          <w:p w14:paraId="5AA5869B" w14:textId="2641614E" w:rsidR="00316410" w:rsidRPr="00202184" w:rsidRDefault="00316410"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Rapid development in some sub-sectors, such as </w:t>
            </w:r>
            <w:r w:rsidR="00A71E1B" w:rsidRPr="00202184">
              <w:rPr>
                <w:rFonts w:eastAsia="Calibri" w:cstheme="minorHAnsi"/>
                <w:sz w:val="18"/>
                <w:szCs w:val="18"/>
              </w:rPr>
              <w:t>health tourism</w:t>
            </w:r>
          </w:p>
          <w:p w14:paraId="353EADB3" w14:textId="5E9AC2AB" w:rsidR="008F6169" w:rsidRPr="00202184" w:rsidRDefault="008F6169"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Increasing interest of young people in digital works</w:t>
            </w:r>
          </w:p>
          <w:p w14:paraId="722B1407" w14:textId="73B5E96A" w:rsidR="008F6169" w:rsidRPr="00202184" w:rsidRDefault="008F6169"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Remote work environments </w:t>
            </w:r>
            <w:r w:rsidR="003C26F7" w:rsidRPr="00202184">
              <w:rPr>
                <w:rFonts w:eastAsia="Calibri" w:cstheme="minorHAnsi"/>
                <w:sz w:val="18"/>
                <w:szCs w:val="18"/>
              </w:rPr>
              <w:t>motivate</w:t>
            </w:r>
            <w:r w:rsidRPr="00202184">
              <w:rPr>
                <w:rFonts w:eastAsia="Calibri" w:cstheme="minorHAnsi"/>
                <w:sz w:val="18"/>
                <w:szCs w:val="18"/>
              </w:rPr>
              <w:t xml:space="preserve"> women participating in the labour force</w:t>
            </w:r>
          </w:p>
          <w:p w14:paraId="24C87F9F" w14:textId="0C8FA351" w:rsidR="003C26F7" w:rsidRPr="00202184" w:rsidRDefault="003C26F7"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Student</w:t>
            </w:r>
            <w:r w:rsidR="00140922" w:rsidRPr="00202184">
              <w:rPr>
                <w:rFonts w:eastAsia="Calibri" w:cstheme="minorHAnsi"/>
                <w:sz w:val="18"/>
                <w:szCs w:val="18"/>
              </w:rPr>
              <w:t xml:space="preserve"> </w:t>
            </w:r>
            <w:r w:rsidRPr="00202184">
              <w:rPr>
                <w:rFonts w:eastAsia="Calibri" w:cstheme="minorHAnsi"/>
                <w:sz w:val="18"/>
                <w:szCs w:val="18"/>
              </w:rPr>
              <w:t>-</w:t>
            </w:r>
            <w:r w:rsidR="00140922" w:rsidRPr="00202184">
              <w:rPr>
                <w:rFonts w:eastAsia="Calibri" w:cstheme="minorHAnsi"/>
                <w:sz w:val="18"/>
                <w:szCs w:val="18"/>
              </w:rPr>
              <w:t xml:space="preserve"> </w:t>
            </w:r>
            <w:r w:rsidRPr="00202184">
              <w:rPr>
                <w:rFonts w:eastAsia="Calibri" w:cstheme="minorHAnsi"/>
                <w:sz w:val="18"/>
                <w:szCs w:val="18"/>
              </w:rPr>
              <w:t>businesses co-working environments</w:t>
            </w:r>
          </w:p>
          <w:p w14:paraId="25519DDA" w14:textId="3840D1CC" w:rsidR="003C26F7" w:rsidRPr="00202184" w:rsidRDefault="003C26F7"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w:t>
            </w:r>
            <w:r w:rsidR="00264F82" w:rsidRPr="00202184">
              <w:rPr>
                <w:rFonts w:eastAsia="Calibri" w:cstheme="minorHAnsi"/>
                <w:sz w:val="18"/>
                <w:szCs w:val="18"/>
              </w:rPr>
              <w:t>Availability of strong</w:t>
            </w:r>
            <w:r w:rsidRPr="00202184">
              <w:rPr>
                <w:rFonts w:eastAsia="Calibri" w:cstheme="minorHAnsi"/>
                <w:sz w:val="18"/>
                <w:szCs w:val="18"/>
              </w:rPr>
              <w:t xml:space="preserve"> NGOs </w:t>
            </w:r>
            <w:r w:rsidR="00264F82" w:rsidRPr="00202184">
              <w:rPr>
                <w:rFonts w:eastAsia="Calibri" w:cstheme="minorHAnsi"/>
                <w:sz w:val="18"/>
                <w:szCs w:val="18"/>
              </w:rPr>
              <w:t>defending rights of employees,</w:t>
            </w:r>
          </w:p>
          <w:p w14:paraId="7A511C92" w14:textId="77777777" w:rsidR="00F42D08" w:rsidRPr="00202184" w:rsidRDefault="00F42D0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Availability of entrepreneurship training to encourage women for investment,</w:t>
            </w:r>
          </w:p>
          <w:p w14:paraId="27DB07FF" w14:textId="77777777" w:rsidR="00F42D08" w:rsidRPr="00202184" w:rsidRDefault="00F42D0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Financial support programmes provided by the Ministry of Industry and Technology,</w:t>
            </w:r>
          </w:p>
          <w:p w14:paraId="16C90B2C" w14:textId="77777777" w:rsidR="00F42D08" w:rsidRPr="00202184" w:rsidRDefault="00F42D0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Incentives supporting opportunity equality,</w:t>
            </w:r>
          </w:p>
          <w:p w14:paraId="29BD579A" w14:textId="2E94FB1F" w:rsidR="00F42D08" w:rsidRPr="00202184" w:rsidRDefault="00F42D0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Projects supporting digital transformation such has transformation in health and education,</w:t>
            </w:r>
          </w:p>
          <w:p w14:paraId="24729993" w14:textId="75323C9D" w:rsidR="00F42D08" w:rsidRPr="00202184" w:rsidRDefault="00F42D0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Increase in investment in most of the sectors,</w:t>
            </w:r>
          </w:p>
          <w:p w14:paraId="234C5929" w14:textId="52EB21D0" w:rsidR="00F42D08" w:rsidRPr="00202184" w:rsidRDefault="00F42D0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w:t>
            </w:r>
            <w:r w:rsidR="00140922" w:rsidRPr="00202184">
              <w:rPr>
                <w:rFonts w:eastAsia="Calibri" w:cstheme="minorHAnsi"/>
                <w:sz w:val="18"/>
                <w:szCs w:val="18"/>
              </w:rPr>
              <w:t>Being closer to EU market,</w:t>
            </w:r>
          </w:p>
          <w:p w14:paraId="217CFDFC" w14:textId="09FCF9F4" w:rsidR="00140922" w:rsidRPr="00202184" w:rsidRDefault="0014092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Pandemic accelerated digital transformation,</w:t>
            </w:r>
          </w:p>
          <w:p w14:paraId="490DAD21" w14:textId="7D791B63" w:rsidR="00140922" w:rsidRPr="00202184" w:rsidRDefault="0014092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Digital technology eliminated time and space constraints for work,</w:t>
            </w:r>
          </w:p>
          <w:p w14:paraId="2A1C9150" w14:textId="55A6718C" w:rsidR="00140922" w:rsidRPr="00202184" w:rsidRDefault="0014092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Development in block chains</w:t>
            </w:r>
          </w:p>
          <w:p w14:paraId="163E955E" w14:textId="63725E0C" w:rsidR="00BF2CD7" w:rsidRPr="00202184" w:rsidRDefault="00BF2CD7" w:rsidP="00FB7046">
            <w:pPr>
              <w:pStyle w:val="ListParagraph"/>
              <w:spacing w:line="276" w:lineRule="auto"/>
              <w:ind w:left="0"/>
              <w:rPr>
                <w:rFonts w:eastAsia="Calibri" w:cstheme="minorHAnsi"/>
                <w:sz w:val="18"/>
                <w:szCs w:val="18"/>
              </w:rPr>
            </w:pPr>
          </w:p>
        </w:tc>
        <w:tc>
          <w:tcPr>
            <w:tcW w:w="4505" w:type="dxa"/>
          </w:tcPr>
          <w:p w14:paraId="02E3929A" w14:textId="77777777" w:rsidR="00D24245" w:rsidRPr="00202184" w:rsidRDefault="00316410" w:rsidP="00FB7046">
            <w:pPr>
              <w:pStyle w:val="ListParagraph"/>
              <w:spacing w:line="276" w:lineRule="auto"/>
              <w:ind w:left="0"/>
              <w:rPr>
                <w:rFonts w:eastAsia="Calibri" w:cstheme="minorHAnsi"/>
                <w:b/>
                <w:bCs/>
                <w:sz w:val="18"/>
                <w:szCs w:val="18"/>
              </w:rPr>
            </w:pPr>
            <w:r w:rsidRPr="00202184">
              <w:rPr>
                <w:rFonts w:eastAsia="Calibri" w:cstheme="minorHAnsi"/>
                <w:b/>
                <w:bCs/>
                <w:sz w:val="18"/>
                <w:szCs w:val="18"/>
              </w:rPr>
              <w:t>Threats</w:t>
            </w:r>
          </w:p>
          <w:p w14:paraId="40139515" w14:textId="77777777" w:rsidR="00316410" w:rsidRPr="00202184" w:rsidRDefault="00316410" w:rsidP="00FB7046">
            <w:pPr>
              <w:pStyle w:val="ListParagraph"/>
              <w:spacing w:line="276" w:lineRule="auto"/>
              <w:ind w:left="0"/>
              <w:rPr>
                <w:rFonts w:eastAsia="Calibri" w:cstheme="minorHAnsi"/>
                <w:sz w:val="18"/>
                <w:szCs w:val="18"/>
              </w:rPr>
            </w:pPr>
          </w:p>
          <w:p w14:paraId="121F7CD9" w14:textId="6358EFB5" w:rsidR="000B1F48" w:rsidRPr="00202184" w:rsidRDefault="000B1F4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Fragile economy due to long-run pandemic conditions</w:t>
            </w:r>
          </w:p>
          <w:p w14:paraId="022DBEE9" w14:textId="3FE6BE4E" w:rsidR="00316410" w:rsidRPr="00202184" w:rsidRDefault="00316410" w:rsidP="00FB7046">
            <w:pPr>
              <w:pStyle w:val="ListParagraph"/>
              <w:spacing w:line="276" w:lineRule="auto"/>
              <w:ind w:left="0"/>
              <w:rPr>
                <w:rFonts w:eastAsia="Calibri" w:cstheme="minorHAnsi"/>
                <w:sz w:val="18"/>
                <w:szCs w:val="18"/>
              </w:rPr>
            </w:pPr>
            <w:r w:rsidRPr="00202184">
              <w:rPr>
                <w:rFonts w:eastAsia="Calibri" w:cstheme="minorHAnsi"/>
                <w:sz w:val="18"/>
                <w:szCs w:val="18"/>
              </w:rPr>
              <w:t>- Regulatory infrastructure incompliances in some sectors</w:t>
            </w:r>
            <w:r w:rsidR="000B1F48" w:rsidRPr="00202184">
              <w:rPr>
                <w:rFonts w:eastAsia="Calibri" w:cstheme="minorHAnsi"/>
                <w:sz w:val="18"/>
                <w:szCs w:val="18"/>
              </w:rPr>
              <w:t>,</w:t>
            </w:r>
          </w:p>
          <w:p w14:paraId="769989BC" w14:textId="77777777" w:rsidR="00A71E1B" w:rsidRPr="00202184" w:rsidRDefault="00A71E1B"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In sufficient number of qualified and skilled staff </w:t>
            </w:r>
            <w:r w:rsidR="00A17408" w:rsidRPr="00202184">
              <w:rPr>
                <w:rFonts w:eastAsia="Calibri" w:cstheme="minorHAnsi"/>
                <w:sz w:val="18"/>
                <w:szCs w:val="18"/>
              </w:rPr>
              <w:t>for future jobs in every sector</w:t>
            </w:r>
          </w:p>
          <w:p w14:paraId="4DEA900F" w14:textId="6A692A38" w:rsidR="008F6169" w:rsidRPr="00202184" w:rsidRDefault="008F6169"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Accelerated brain drains,</w:t>
            </w:r>
          </w:p>
          <w:p w14:paraId="3FC5E32F" w14:textId="4F49AC79" w:rsidR="008F6169" w:rsidRPr="00202184" w:rsidRDefault="008F6169"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Remote work environments </w:t>
            </w:r>
            <w:r w:rsidR="00264F82" w:rsidRPr="00202184">
              <w:rPr>
                <w:rFonts w:eastAsia="Calibri" w:cstheme="minorHAnsi"/>
                <w:sz w:val="18"/>
                <w:szCs w:val="18"/>
              </w:rPr>
              <w:t>accelerate</w:t>
            </w:r>
            <w:r w:rsidRPr="00202184">
              <w:rPr>
                <w:rFonts w:eastAsia="Calibri" w:cstheme="minorHAnsi"/>
                <w:sz w:val="18"/>
                <w:szCs w:val="18"/>
              </w:rPr>
              <w:t xml:space="preserve"> unregistered works amongst young generation</w:t>
            </w:r>
            <w:r w:rsidR="00264F82" w:rsidRPr="00202184">
              <w:rPr>
                <w:rFonts w:eastAsia="Calibri" w:cstheme="minorHAnsi"/>
                <w:sz w:val="18"/>
                <w:szCs w:val="18"/>
              </w:rPr>
              <w:t>,</w:t>
            </w:r>
          </w:p>
          <w:p w14:paraId="586A85CE" w14:textId="65F0DA9A" w:rsidR="00264F82" w:rsidRPr="00202184" w:rsidRDefault="00264F8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Tough working conditions,</w:t>
            </w:r>
          </w:p>
          <w:p w14:paraId="63FF3CB4" w14:textId="5F24C388" w:rsidR="000B1F48" w:rsidRPr="00202184" w:rsidRDefault="000B1F4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Low interest of older generation to digital technology and related training,</w:t>
            </w:r>
          </w:p>
          <w:p w14:paraId="206E1492" w14:textId="0A2FF522" w:rsidR="000B1F48" w:rsidRPr="00202184" w:rsidRDefault="000B1F4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Sustainability of in-service ICT training</w:t>
            </w:r>
          </w:p>
          <w:p w14:paraId="5D6981FA" w14:textId="4AA54EAC" w:rsidR="00140922" w:rsidRPr="00202184" w:rsidRDefault="0014092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Unbalanced work-family life for women,</w:t>
            </w:r>
          </w:p>
          <w:p w14:paraId="3AFDDBC3" w14:textId="680ADF2F" w:rsidR="00856B72" w:rsidRPr="00202184" w:rsidRDefault="00856B7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Lack of awareness about regulations and system,</w:t>
            </w:r>
          </w:p>
          <w:p w14:paraId="04210A62" w14:textId="002D5C03" w:rsidR="00856B72" w:rsidRPr="00202184" w:rsidRDefault="00856B7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Unclear legislations</w:t>
            </w:r>
          </w:p>
          <w:p w14:paraId="672F811B" w14:textId="6CDBBD04" w:rsidR="00856B72" w:rsidRPr="00202184" w:rsidRDefault="00856B72"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Low interest of women in digitalization and ICT</w:t>
            </w:r>
            <w:r w:rsidR="00140922" w:rsidRPr="00202184">
              <w:rPr>
                <w:rFonts w:eastAsia="Calibri" w:cstheme="minorHAnsi"/>
                <w:sz w:val="18"/>
                <w:szCs w:val="18"/>
              </w:rPr>
              <w:t>,</w:t>
            </w:r>
          </w:p>
          <w:p w14:paraId="44EF2DFA" w14:textId="32002887" w:rsidR="000B1F48" w:rsidRPr="00202184" w:rsidRDefault="000B1F4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Weak technological infrastructure in disadvantaged areas,</w:t>
            </w:r>
          </w:p>
          <w:p w14:paraId="4B1F93D1" w14:textId="3AD2B7A0" w:rsidR="000B1F48" w:rsidRPr="00202184" w:rsidRDefault="000B1F4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Effect of burn-out syndrome in some sectors,</w:t>
            </w:r>
          </w:p>
          <w:p w14:paraId="40DB5662" w14:textId="7AB42125" w:rsidR="000B1F48" w:rsidRPr="00202184" w:rsidRDefault="000B1F4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Late adaptation to digital transformation,</w:t>
            </w:r>
          </w:p>
          <w:p w14:paraId="6B688CEA" w14:textId="0537D720" w:rsidR="000B1F48" w:rsidRPr="00202184" w:rsidRDefault="000B1F48"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Long-term resolution of gender-based preferences in recruitment,</w:t>
            </w:r>
          </w:p>
          <w:p w14:paraId="4A44ABEF" w14:textId="46E00099" w:rsidR="009955EC" w:rsidRPr="00202184" w:rsidRDefault="009955EC"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Challenges for professional development due to workload in some sectors,</w:t>
            </w:r>
          </w:p>
          <w:p w14:paraId="1A83C939" w14:textId="54221CF0" w:rsidR="009955EC" w:rsidRPr="00202184" w:rsidRDefault="009955EC"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Accelerated conflict of generation due to accelerated digital transformation and changing work culture,</w:t>
            </w:r>
          </w:p>
          <w:p w14:paraId="79978B33" w14:textId="77777777" w:rsidR="009955EC" w:rsidRPr="00202184" w:rsidRDefault="009955EC"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Lack of regulations on new products such as crypto-money,</w:t>
            </w:r>
          </w:p>
          <w:p w14:paraId="3BBD111C" w14:textId="4B886CA7" w:rsidR="009955EC" w:rsidRPr="00202184" w:rsidRDefault="009955EC"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Replacement of blue collars with automation and digitalization</w:t>
            </w:r>
            <w:r w:rsidR="00DD1F14" w:rsidRPr="00202184">
              <w:rPr>
                <w:rFonts w:eastAsia="Calibri" w:cstheme="minorHAnsi"/>
                <w:sz w:val="18"/>
                <w:szCs w:val="18"/>
              </w:rPr>
              <w:t>,</w:t>
            </w:r>
          </w:p>
          <w:p w14:paraId="4BBD105E" w14:textId="2E4BA4A9" w:rsidR="00DD1F14" w:rsidRPr="00202184" w:rsidRDefault="00DD1F14"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Decline in savings,</w:t>
            </w:r>
          </w:p>
          <w:p w14:paraId="26F8A3DD" w14:textId="0834BBE7" w:rsidR="00DD1F14" w:rsidRPr="00202184" w:rsidRDefault="00DD1F14" w:rsidP="00FB7046">
            <w:pPr>
              <w:pStyle w:val="ListParagraph"/>
              <w:spacing w:line="276" w:lineRule="auto"/>
              <w:ind w:left="0"/>
              <w:jc w:val="both"/>
              <w:rPr>
                <w:rFonts w:eastAsia="Calibri" w:cstheme="minorHAnsi"/>
                <w:sz w:val="18"/>
                <w:szCs w:val="18"/>
              </w:rPr>
            </w:pPr>
            <w:r w:rsidRPr="00202184">
              <w:rPr>
                <w:rFonts w:eastAsia="Calibri" w:cstheme="minorHAnsi"/>
                <w:sz w:val="18"/>
                <w:szCs w:val="18"/>
              </w:rPr>
              <w:t xml:space="preserve">- Insufficient </w:t>
            </w:r>
          </w:p>
          <w:p w14:paraId="59E881F2" w14:textId="412AF65D" w:rsidR="000B1F48" w:rsidRPr="00202184" w:rsidRDefault="000B1F48" w:rsidP="00FB7046">
            <w:pPr>
              <w:pStyle w:val="ListParagraph"/>
              <w:spacing w:line="276" w:lineRule="auto"/>
              <w:ind w:left="0"/>
              <w:jc w:val="both"/>
              <w:rPr>
                <w:rFonts w:eastAsia="Calibri" w:cstheme="minorHAnsi"/>
                <w:sz w:val="18"/>
                <w:szCs w:val="18"/>
              </w:rPr>
            </w:pPr>
          </w:p>
          <w:p w14:paraId="79F5024C" w14:textId="61F15F19" w:rsidR="00264F82" w:rsidRPr="00202184" w:rsidRDefault="00264F82" w:rsidP="00FB7046">
            <w:pPr>
              <w:pStyle w:val="ListParagraph"/>
              <w:spacing w:line="276" w:lineRule="auto"/>
              <w:ind w:left="0"/>
              <w:jc w:val="both"/>
              <w:rPr>
                <w:rFonts w:eastAsia="Calibri" w:cstheme="minorHAnsi"/>
                <w:sz w:val="18"/>
                <w:szCs w:val="18"/>
              </w:rPr>
            </w:pPr>
          </w:p>
        </w:tc>
      </w:tr>
    </w:tbl>
    <w:p w14:paraId="3B7881BF" w14:textId="058976AA" w:rsidR="00D24245" w:rsidRPr="00FB7046" w:rsidRDefault="00D24245" w:rsidP="00FB7046">
      <w:pPr>
        <w:pStyle w:val="ListParagraph"/>
        <w:spacing w:line="276" w:lineRule="auto"/>
        <w:rPr>
          <w:rFonts w:eastAsia="Calibri" w:cstheme="minorHAnsi"/>
        </w:rPr>
      </w:pPr>
    </w:p>
    <w:p w14:paraId="611A9C7D" w14:textId="77777777" w:rsidR="00FB7046" w:rsidRPr="00FB7046" w:rsidRDefault="00FB7046" w:rsidP="00FB7046">
      <w:pPr>
        <w:pStyle w:val="ListParagraph"/>
        <w:spacing w:line="276" w:lineRule="auto"/>
        <w:ind w:left="0"/>
        <w:rPr>
          <w:rFonts w:eastAsia="Calibri" w:cstheme="minorHAnsi"/>
          <w:b/>
          <w:bCs/>
        </w:rPr>
      </w:pPr>
    </w:p>
    <w:p w14:paraId="718F2E70" w14:textId="358CD4FA" w:rsidR="00FB7046" w:rsidRPr="00473A99" w:rsidRDefault="00FB7046" w:rsidP="00473A99">
      <w:pPr>
        <w:spacing w:line="276" w:lineRule="auto"/>
        <w:jc w:val="both"/>
        <w:rPr>
          <w:rFonts w:eastAsia="Calibri" w:cstheme="minorHAnsi"/>
        </w:rPr>
      </w:pPr>
      <w:r w:rsidRPr="00FB7046">
        <w:rPr>
          <w:rFonts w:eastAsia="Calibri" w:cstheme="minorHAnsi"/>
        </w:rPr>
        <w:t>After each sector-based SWOT meeting, TAT analysed discussions and created draft sector- based SWOT matrix (Annex 3)</w:t>
      </w:r>
      <w:r>
        <w:rPr>
          <w:rFonts w:eastAsia="Calibri" w:cstheme="minorHAnsi"/>
        </w:rPr>
        <w:t xml:space="preserve"> which was distributed to th</w:t>
      </w:r>
      <w:r w:rsidRPr="00FB7046">
        <w:rPr>
          <w:rFonts w:eastAsia="Calibri" w:cstheme="minorHAnsi"/>
        </w:rPr>
        <w:t xml:space="preserve">e participants to receive their confirmation as to their accuracy and to provide additional ideas which had not been raised during the Workshops. </w:t>
      </w:r>
    </w:p>
    <w:p w14:paraId="1084E8FD" w14:textId="77777777" w:rsidR="00FB7046" w:rsidRPr="00FB7046" w:rsidRDefault="00FB7046" w:rsidP="00FB7046">
      <w:pPr>
        <w:pStyle w:val="ListParagraph"/>
        <w:spacing w:line="276" w:lineRule="auto"/>
        <w:ind w:left="0"/>
        <w:rPr>
          <w:rFonts w:eastAsia="Calibri" w:cstheme="minorHAnsi"/>
          <w:b/>
          <w:bCs/>
        </w:rPr>
      </w:pPr>
    </w:p>
    <w:p w14:paraId="059A04A5" w14:textId="2EEE278B" w:rsidR="00FB7046" w:rsidRPr="00D91580" w:rsidRDefault="00D91580" w:rsidP="00D91580">
      <w:pPr>
        <w:pStyle w:val="ListParagraph"/>
        <w:numPr>
          <w:ilvl w:val="0"/>
          <w:numId w:val="10"/>
        </w:numPr>
        <w:spacing w:line="276" w:lineRule="auto"/>
        <w:rPr>
          <w:rFonts w:eastAsia="Calibri" w:cstheme="minorHAnsi"/>
          <w:b/>
          <w:bCs/>
        </w:rPr>
      </w:pPr>
      <w:r w:rsidRPr="00D91580">
        <w:rPr>
          <w:rFonts w:eastAsia="Calibri" w:cstheme="minorHAnsi"/>
          <w:b/>
          <w:bCs/>
        </w:rPr>
        <w:t>Summary</w:t>
      </w:r>
    </w:p>
    <w:p w14:paraId="3EA8B0F6" w14:textId="68999B37" w:rsidR="00FB7046" w:rsidRPr="00FB7046" w:rsidRDefault="00FB7046" w:rsidP="00473A99">
      <w:pPr>
        <w:pStyle w:val="ListParagraph"/>
        <w:spacing w:line="276" w:lineRule="auto"/>
        <w:ind w:left="708"/>
        <w:jc w:val="both"/>
        <w:rPr>
          <w:rFonts w:eastAsia="Calibri" w:cstheme="minorHAnsi"/>
        </w:rPr>
      </w:pPr>
    </w:p>
    <w:p w14:paraId="67E4829E" w14:textId="6C4F340D" w:rsidR="00FB7046" w:rsidRPr="00FB7046" w:rsidRDefault="00FB7046" w:rsidP="00473A99">
      <w:pPr>
        <w:spacing w:line="276" w:lineRule="auto"/>
        <w:jc w:val="both"/>
        <w:rPr>
          <w:rFonts w:eastAsia="Calibri" w:cstheme="minorHAnsi"/>
        </w:rPr>
      </w:pPr>
      <w:r w:rsidRPr="00FB7046">
        <w:rPr>
          <w:rFonts w:eastAsia="Calibri" w:cstheme="minorHAnsi"/>
        </w:rPr>
        <w:t xml:space="preserve">The SWOT Analysis Workshops provided significant insights into stakeholder thinking in relation to the current and future trends within their respective sectors. The stakeholders seemed to be genuinely engaged in the processes of the </w:t>
      </w:r>
      <w:r w:rsidR="00473A99" w:rsidRPr="00FB7046">
        <w:rPr>
          <w:rFonts w:eastAsia="Calibri" w:cstheme="minorHAnsi"/>
        </w:rPr>
        <w:t>Workshops and</w:t>
      </w:r>
      <w:r w:rsidRPr="00FB7046">
        <w:rPr>
          <w:rFonts w:eastAsia="Calibri" w:cstheme="minorHAnsi"/>
        </w:rPr>
        <w:t xml:space="preserve"> were ready to engage in interactive discussions. </w:t>
      </w:r>
    </w:p>
    <w:p w14:paraId="122656D3" w14:textId="77777777" w:rsidR="008566E8" w:rsidRPr="00FB7046" w:rsidRDefault="008566E8" w:rsidP="00FB7046">
      <w:pPr>
        <w:spacing w:after="0" w:line="276" w:lineRule="auto"/>
        <w:ind w:left="708"/>
        <w:jc w:val="both"/>
        <w:rPr>
          <w:rFonts w:eastAsia="Calibri" w:cstheme="minorHAnsi"/>
        </w:rPr>
      </w:pPr>
    </w:p>
    <w:p w14:paraId="63DD967F" w14:textId="730F596B" w:rsidR="008566E8" w:rsidRPr="00FB7046" w:rsidRDefault="008566E8" w:rsidP="00FB7046">
      <w:pPr>
        <w:spacing w:after="0" w:line="276" w:lineRule="auto"/>
        <w:rPr>
          <w:rFonts w:eastAsia="Calibri" w:cstheme="minorHAnsi"/>
          <w:b/>
          <w:bCs/>
        </w:rPr>
      </w:pPr>
      <w:r w:rsidRPr="00FB7046">
        <w:rPr>
          <w:rFonts w:eastAsia="Calibri" w:cstheme="minorHAnsi"/>
          <w:b/>
          <w:bCs/>
        </w:rPr>
        <w:t>FoW TAT</w:t>
      </w:r>
    </w:p>
    <w:p w14:paraId="46E368AB" w14:textId="28CA5B6C" w:rsidR="008566E8" w:rsidRPr="00FB7046" w:rsidRDefault="00D91580" w:rsidP="00FB7046">
      <w:pPr>
        <w:spacing w:after="0" w:line="276" w:lineRule="auto"/>
        <w:rPr>
          <w:rFonts w:eastAsia="Calibri" w:cstheme="minorHAnsi"/>
          <w:b/>
          <w:bCs/>
        </w:rPr>
      </w:pPr>
      <w:r>
        <w:rPr>
          <w:rFonts w:eastAsia="Calibri" w:cstheme="minorHAnsi"/>
          <w:b/>
          <w:bCs/>
        </w:rPr>
        <w:t>January</w:t>
      </w:r>
      <w:r w:rsidR="00917D92">
        <w:rPr>
          <w:rFonts w:eastAsia="Calibri" w:cstheme="minorHAnsi"/>
          <w:b/>
          <w:bCs/>
        </w:rPr>
        <w:t>/March</w:t>
      </w:r>
      <w:r>
        <w:rPr>
          <w:rFonts w:eastAsia="Calibri" w:cstheme="minorHAnsi"/>
          <w:b/>
          <w:bCs/>
        </w:rPr>
        <w:t xml:space="preserve"> </w:t>
      </w:r>
      <w:r w:rsidR="008566E8" w:rsidRPr="00FB7046">
        <w:rPr>
          <w:rFonts w:eastAsia="Calibri" w:cstheme="minorHAnsi"/>
          <w:b/>
          <w:bCs/>
        </w:rPr>
        <w:t>202</w:t>
      </w:r>
      <w:r w:rsidR="00856B72" w:rsidRPr="00FB7046">
        <w:rPr>
          <w:rFonts w:eastAsia="Calibri" w:cstheme="minorHAnsi"/>
          <w:b/>
          <w:bCs/>
        </w:rPr>
        <w:t>2</w:t>
      </w:r>
    </w:p>
    <w:p w14:paraId="7B9B1B36" w14:textId="086FDEE1" w:rsidR="00DD1F14" w:rsidRPr="00FB7046" w:rsidRDefault="00DD1F14" w:rsidP="00FB7046">
      <w:pPr>
        <w:spacing w:after="0" w:line="276" w:lineRule="auto"/>
        <w:rPr>
          <w:rFonts w:eastAsia="Calibri" w:cstheme="minorHAnsi"/>
          <w:b/>
          <w:bCs/>
        </w:rPr>
      </w:pPr>
    </w:p>
    <w:p w14:paraId="1B7C00B5" w14:textId="6A2C2958" w:rsidR="00DD1F14" w:rsidRPr="00FB7046" w:rsidRDefault="00DD1F14" w:rsidP="00FB7046">
      <w:pPr>
        <w:spacing w:line="276" w:lineRule="auto"/>
        <w:rPr>
          <w:rFonts w:eastAsia="Calibri" w:cstheme="minorHAnsi"/>
          <w:b/>
          <w:bCs/>
        </w:rPr>
      </w:pPr>
    </w:p>
    <w:sectPr w:rsidR="00DD1F14" w:rsidRPr="00FB7046" w:rsidSect="005468D7">
      <w:headerReference w:type="default" r:id="rId12"/>
      <w:pgSz w:w="11900" w:h="16840"/>
      <w:pgMar w:top="2317" w:right="1440" w:bottom="15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9F7E9" w14:textId="77777777" w:rsidR="006320B7" w:rsidRDefault="006320B7" w:rsidP="008566E8">
      <w:pPr>
        <w:spacing w:after="0" w:line="240" w:lineRule="auto"/>
      </w:pPr>
      <w:r>
        <w:separator/>
      </w:r>
    </w:p>
  </w:endnote>
  <w:endnote w:type="continuationSeparator" w:id="0">
    <w:p w14:paraId="4E25D03E" w14:textId="77777777" w:rsidR="006320B7" w:rsidRDefault="006320B7" w:rsidP="00856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2F2E9" w14:textId="77777777" w:rsidR="006320B7" w:rsidRDefault="006320B7" w:rsidP="008566E8">
      <w:pPr>
        <w:spacing w:after="0" w:line="240" w:lineRule="auto"/>
      </w:pPr>
      <w:r>
        <w:separator/>
      </w:r>
    </w:p>
  </w:footnote>
  <w:footnote w:type="continuationSeparator" w:id="0">
    <w:p w14:paraId="4EE865D4" w14:textId="77777777" w:rsidR="006320B7" w:rsidRDefault="006320B7" w:rsidP="00856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09B4B" w14:textId="77777777" w:rsidR="001A26F1" w:rsidRDefault="00916591">
    <w:pPr>
      <w:pStyle w:val="Header"/>
    </w:pPr>
    <w:r>
      <w:rPr>
        <w:noProof/>
        <w:lang w:val="tr-TR" w:eastAsia="tr-TR"/>
      </w:rPr>
      <w:drawing>
        <wp:anchor distT="0" distB="0" distL="114300" distR="114300" simplePos="0" relativeHeight="251659264" behindDoc="1" locked="0" layoutInCell="1" allowOverlap="1" wp14:anchorId="7FED10A6" wp14:editId="44A4A56B">
          <wp:simplePos x="0" y="0"/>
          <wp:positionH relativeFrom="margin">
            <wp:posOffset>-921385</wp:posOffset>
          </wp:positionH>
          <wp:positionV relativeFrom="margin">
            <wp:posOffset>-1475740</wp:posOffset>
          </wp:positionV>
          <wp:extent cx="7570800" cy="1070280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0800" cy="1070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73DC"/>
    <w:multiLevelType w:val="hybridMultilevel"/>
    <w:tmpl w:val="2912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74DB2"/>
    <w:multiLevelType w:val="hybridMultilevel"/>
    <w:tmpl w:val="E5A0B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02C60"/>
    <w:multiLevelType w:val="hybridMultilevel"/>
    <w:tmpl w:val="5900C2A0"/>
    <w:lvl w:ilvl="0" w:tplc="2C0A0001">
      <w:start w:val="1"/>
      <w:numFmt w:val="bullet"/>
      <w:lvlText w:val=""/>
      <w:lvlJc w:val="left"/>
      <w:pPr>
        <w:ind w:left="1068" w:hanging="360"/>
      </w:pPr>
      <w:rPr>
        <w:rFonts w:ascii="Symbol" w:hAnsi="Symbol"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3" w15:restartNumberingAfterBreak="0">
    <w:nsid w:val="071F6C55"/>
    <w:multiLevelType w:val="hybridMultilevel"/>
    <w:tmpl w:val="B55AB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86E3E"/>
    <w:multiLevelType w:val="hybridMultilevel"/>
    <w:tmpl w:val="21B80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83429E"/>
    <w:multiLevelType w:val="hybridMultilevel"/>
    <w:tmpl w:val="F52E9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41873"/>
    <w:multiLevelType w:val="hybridMultilevel"/>
    <w:tmpl w:val="2E92F650"/>
    <w:lvl w:ilvl="0" w:tplc="06AC6222">
      <w:numFmt w:val="bullet"/>
      <w:lvlText w:val="•"/>
      <w:lvlJc w:val="left"/>
      <w:pPr>
        <w:ind w:left="370" w:hanging="284"/>
      </w:pPr>
      <w:rPr>
        <w:rFonts w:ascii="Calibri" w:eastAsia="Calibri" w:hAnsi="Calibri" w:cs="Calibri" w:hint="default"/>
        <w:color w:val="231F20"/>
        <w:w w:val="100"/>
        <w:sz w:val="14"/>
        <w:szCs w:val="14"/>
        <w:lang w:val="en-US" w:eastAsia="en-US" w:bidi="ar-SA"/>
      </w:rPr>
    </w:lvl>
    <w:lvl w:ilvl="1" w:tplc="3872C8D8">
      <w:numFmt w:val="bullet"/>
      <w:lvlText w:val="•"/>
      <w:lvlJc w:val="left"/>
      <w:pPr>
        <w:ind w:left="488" w:hanging="284"/>
      </w:pPr>
      <w:rPr>
        <w:rFonts w:hint="default"/>
        <w:lang w:val="en-US" w:eastAsia="en-US" w:bidi="ar-SA"/>
      </w:rPr>
    </w:lvl>
    <w:lvl w:ilvl="2" w:tplc="AA6CA100">
      <w:numFmt w:val="bullet"/>
      <w:lvlText w:val="•"/>
      <w:lvlJc w:val="left"/>
      <w:pPr>
        <w:ind w:left="596" w:hanging="284"/>
      </w:pPr>
      <w:rPr>
        <w:rFonts w:hint="default"/>
        <w:lang w:val="en-US" w:eastAsia="en-US" w:bidi="ar-SA"/>
      </w:rPr>
    </w:lvl>
    <w:lvl w:ilvl="3" w:tplc="28886FC2">
      <w:numFmt w:val="bullet"/>
      <w:lvlText w:val="•"/>
      <w:lvlJc w:val="left"/>
      <w:pPr>
        <w:ind w:left="705" w:hanging="284"/>
      </w:pPr>
      <w:rPr>
        <w:rFonts w:hint="default"/>
        <w:lang w:val="en-US" w:eastAsia="en-US" w:bidi="ar-SA"/>
      </w:rPr>
    </w:lvl>
    <w:lvl w:ilvl="4" w:tplc="E80EF4AA">
      <w:numFmt w:val="bullet"/>
      <w:lvlText w:val="•"/>
      <w:lvlJc w:val="left"/>
      <w:pPr>
        <w:ind w:left="813" w:hanging="284"/>
      </w:pPr>
      <w:rPr>
        <w:rFonts w:hint="default"/>
        <w:lang w:val="en-US" w:eastAsia="en-US" w:bidi="ar-SA"/>
      </w:rPr>
    </w:lvl>
    <w:lvl w:ilvl="5" w:tplc="A9887B3C">
      <w:numFmt w:val="bullet"/>
      <w:lvlText w:val="•"/>
      <w:lvlJc w:val="left"/>
      <w:pPr>
        <w:ind w:left="922" w:hanging="284"/>
      </w:pPr>
      <w:rPr>
        <w:rFonts w:hint="default"/>
        <w:lang w:val="en-US" w:eastAsia="en-US" w:bidi="ar-SA"/>
      </w:rPr>
    </w:lvl>
    <w:lvl w:ilvl="6" w:tplc="0914BE2C">
      <w:numFmt w:val="bullet"/>
      <w:lvlText w:val="•"/>
      <w:lvlJc w:val="left"/>
      <w:pPr>
        <w:ind w:left="1030" w:hanging="284"/>
      </w:pPr>
      <w:rPr>
        <w:rFonts w:hint="default"/>
        <w:lang w:val="en-US" w:eastAsia="en-US" w:bidi="ar-SA"/>
      </w:rPr>
    </w:lvl>
    <w:lvl w:ilvl="7" w:tplc="35C65CB6">
      <w:numFmt w:val="bullet"/>
      <w:lvlText w:val="•"/>
      <w:lvlJc w:val="left"/>
      <w:pPr>
        <w:ind w:left="1138" w:hanging="284"/>
      </w:pPr>
      <w:rPr>
        <w:rFonts w:hint="default"/>
        <w:lang w:val="en-US" w:eastAsia="en-US" w:bidi="ar-SA"/>
      </w:rPr>
    </w:lvl>
    <w:lvl w:ilvl="8" w:tplc="4F62FA06">
      <w:numFmt w:val="bullet"/>
      <w:lvlText w:val="•"/>
      <w:lvlJc w:val="left"/>
      <w:pPr>
        <w:ind w:left="1247" w:hanging="284"/>
      </w:pPr>
      <w:rPr>
        <w:rFonts w:hint="default"/>
        <w:lang w:val="en-US" w:eastAsia="en-US" w:bidi="ar-SA"/>
      </w:rPr>
    </w:lvl>
  </w:abstractNum>
  <w:abstractNum w:abstractNumId="7" w15:restartNumberingAfterBreak="0">
    <w:nsid w:val="0DF945AD"/>
    <w:multiLevelType w:val="hybridMultilevel"/>
    <w:tmpl w:val="81DA023E"/>
    <w:lvl w:ilvl="0" w:tplc="82603436">
      <w:numFmt w:val="bullet"/>
      <w:lvlText w:val="•"/>
      <w:lvlJc w:val="left"/>
      <w:pPr>
        <w:ind w:left="370" w:hanging="284"/>
      </w:pPr>
      <w:rPr>
        <w:rFonts w:ascii="Calibri" w:eastAsia="Calibri" w:hAnsi="Calibri" w:cs="Calibri" w:hint="default"/>
        <w:color w:val="231F20"/>
        <w:w w:val="100"/>
        <w:sz w:val="14"/>
        <w:szCs w:val="14"/>
        <w:lang w:val="en-US" w:eastAsia="en-US" w:bidi="ar-SA"/>
      </w:rPr>
    </w:lvl>
    <w:lvl w:ilvl="1" w:tplc="6BFC0762">
      <w:numFmt w:val="bullet"/>
      <w:lvlText w:val="•"/>
      <w:lvlJc w:val="left"/>
      <w:pPr>
        <w:ind w:left="488" w:hanging="284"/>
      </w:pPr>
      <w:rPr>
        <w:rFonts w:hint="default"/>
        <w:lang w:val="en-US" w:eastAsia="en-US" w:bidi="ar-SA"/>
      </w:rPr>
    </w:lvl>
    <w:lvl w:ilvl="2" w:tplc="9DD8DC58">
      <w:numFmt w:val="bullet"/>
      <w:lvlText w:val="•"/>
      <w:lvlJc w:val="left"/>
      <w:pPr>
        <w:ind w:left="596" w:hanging="284"/>
      </w:pPr>
      <w:rPr>
        <w:rFonts w:hint="default"/>
        <w:lang w:val="en-US" w:eastAsia="en-US" w:bidi="ar-SA"/>
      </w:rPr>
    </w:lvl>
    <w:lvl w:ilvl="3" w:tplc="D0A0218A">
      <w:numFmt w:val="bullet"/>
      <w:lvlText w:val="•"/>
      <w:lvlJc w:val="left"/>
      <w:pPr>
        <w:ind w:left="705" w:hanging="284"/>
      </w:pPr>
      <w:rPr>
        <w:rFonts w:hint="default"/>
        <w:lang w:val="en-US" w:eastAsia="en-US" w:bidi="ar-SA"/>
      </w:rPr>
    </w:lvl>
    <w:lvl w:ilvl="4" w:tplc="2FF05ABC">
      <w:numFmt w:val="bullet"/>
      <w:lvlText w:val="•"/>
      <w:lvlJc w:val="left"/>
      <w:pPr>
        <w:ind w:left="813" w:hanging="284"/>
      </w:pPr>
      <w:rPr>
        <w:rFonts w:hint="default"/>
        <w:lang w:val="en-US" w:eastAsia="en-US" w:bidi="ar-SA"/>
      </w:rPr>
    </w:lvl>
    <w:lvl w:ilvl="5" w:tplc="3828B7EA">
      <w:numFmt w:val="bullet"/>
      <w:lvlText w:val="•"/>
      <w:lvlJc w:val="left"/>
      <w:pPr>
        <w:ind w:left="922" w:hanging="284"/>
      </w:pPr>
      <w:rPr>
        <w:rFonts w:hint="default"/>
        <w:lang w:val="en-US" w:eastAsia="en-US" w:bidi="ar-SA"/>
      </w:rPr>
    </w:lvl>
    <w:lvl w:ilvl="6" w:tplc="3F6ED0DE">
      <w:numFmt w:val="bullet"/>
      <w:lvlText w:val="•"/>
      <w:lvlJc w:val="left"/>
      <w:pPr>
        <w:ind w:left="1030" w:hanging="284"/>
      </w:pPr>
      <w:rPr>
        <w:rFonts w:hint="default"/>
        <w:lang w:val="en-US" w:eastAsia="en-US" w:bidi="ar-SA"/>
      </w:rPr>
    </w:lvl>
    <w:lvl w:ilvl="7" w:tplc="66EE2B8E">
      <w:numFmt w:val="bullet"/>
      <w:lvlText w:val="•"/>
      <w:lvlJc w:val="left"/>
      <w:pPr>
        <w:ind w:left="1138" w:hanging="284"/>
      </w:pPr>
      <w:rPr>
        <w:rFonts w:hint="default"/>
        <w:lang w:val="en-US" w:eastAsia="en-US" w:bidi="ar-SA"/>
      </w:rPr>
    </w:lvl>
    <w:lvl w:ilvl="8" w:tplc="4A7C0C0E">
      <w:numFmt w:val="bullet"/>
      <w:lvlText w:val="•"/>
      <w:lvlJc w:val="left"/>
      <w:pPr>
        <w:ind w:left="1247" w:hanging="284"/>
      </w:pPr>
      <w:rPr>
        <w:rFonts w:hint="default"/>
        <w:lang w:val="en-US" w:eastAsia="en-US" w:bidi="ar-SA"/>
      </w:rPr>
    </w:lvl>
  </w:abstractNum>
  <w:abstractNum w:abstractNumId="8" w15:restartNumberingAfterBreak="0">
    <w:nsid w:val="0EA3321E"/>
    <w:multiLevelType w:val="hybridMultilevel"/>
    <w:tmpl w:val="C548D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EF6046"/>
    <w:multiLevelType w:val="hybridMultilevel"/>
    <w:tmpl w:val="CDA0268A"/>
    <w:lvl w:ilvl="0" w:tplc="E42E3886">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148F6DD3"/>
    <w:multiLevelType w:val="hybridMultilevel"/>
    <w:tmpl w:val="03961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B11439"/>
    <w:multiLevelType w:val="hybridMultilevel"/>
    <w:tmpl w:val="09E6327C"/>
    <w:lvl w:ilvl="0" w:tplc="4D425FB8">
      <w:numFmt w:val="bullet"/>
      <w:lvlText w:val="•"/>
      <w:lvlJc w:val="left"/>
      <w:pPr>
        <w:ind w:left="370" w:hanging="284"/>
      </w:pPr>
      <w:rPr>
        <w:rFonts w:ascii="Calibri" w:eastAsia="Calibri" w:hAnsi="Calibri" w:cs="Calibri" w:hint="default"/>
        <w:color w:val="231F20"/>
        <w:w w:val="100"/>
        <w:sz w:val="14"/>
        <w:szCs w:val="14"/>
        <w:lang w:val="en-US" w:eastAsia="en-US" w:bidi="ar-SA"/>
      </w:rPr>
    </w:lvl>
    <w:lvl w:ilvl="1" w:tplc="716CD2AA">
      <w:numFmt w:val="bullet"/>
      <w:lvlText w:val="•"/>
      <w:lvlJc w:val="left"/>
      <w:pPr>
        <w:ind w:left="488" w:hanging="284"/>
      </w:pPr>
      <w:rPr>
        <w:rFonts w:hint="default"/>
        <w:lang w:val="en-US" w:eastAsia="en-US" w:bidi="ar-SA"/>
      </w:rPr>
    </w:lvl>
    <w:lvl w:ilvl="2" w:tplc="44607FF0">
      <w:numFmt w:val="bullet"/>
      <w:lvlText w:val="•"/>
      <w:lvlJc w:val="left"/>
      <w:pPr>
        <w:ind w:left="596" w:hanging="284"/>
      </w:pPr>
      <w:rPr>
        <w:rFonts w:hint="default"/>
        <w:lang w:val="en-US" w:eastAsia="en-US" w:bidi="ar-SA"/>
      </w:rPr>
    </w:lvl>
    <w:lvl w:ilvl="3" w:tplc="8D8462A2">
      <w:numFmt w:val="bullet"/>
      <w:lvlText w:val="•"/>
      <w:lvlJc w:val="left"/>
      <w:pPr>
        <w:ind w:left="705" w:hanging="284"/>
      </w:pPr>
      <w:rPr>
        <w:rFonts w:hint="default"/>
        <w:lang w:val="en-US" w:eastAsia="en-US" w:bidi="ar-SA"/>
      </w:rPr>
    </w:lvl>
    <w:lvl w:ilvl="4" w:tplc="477496A2">
      <w:numFmt w:val="bullet"/>
      <w:lvlText w:val="•"/>
      <w:lvlJc w:val="left"/>
      <w:pPr>
        <w:ind w:left="813" w:hanging="284"/>
      </w:pPr>
      <w:rPr>
        <w:rFonts w:hint="default"/>
        <w:lang w:val="en-US" w:eastAsia="en-US" w:bidi="ar-SA"/>
      </w:rPr>
    </w:lvl>
    <w:lvl w:ilvl="5" w:tplc="3C60B50E">
      <w:numFmt w:val="bullet"/>
      <w:lvlText w:val="•"/>
      <w:lvlJc w:val="left"/>
      <w:pPr>
        <w:ind w:left="922" w:hanging="284"/>
      </w:pPr>
      <w:rPr>
        <w:rFonts w:hint="default"/>
        <w:lang w:val="en-US" w:eastAsia="en-US" w:bidi="ar-SA"/>
      </w:rPr>
    </w:lvl>
    <w:lvl w:ilvl="6" w:tplc="7F8C9970">
      <w:numFmt w:val="bullet"/>
      <w:lvlText w:val="•"/>
      <w:lvlJc w:val="left"/>
      <w:pPr>
        <w:ind w:left="1030" w:hanging="284"/>
      </w:pPr>
      <w:rPr>
        <w:rFonts w:hint="default"/>
        <w:lang w:val="en-US" w:eastAsia="en-US" w:bidi="ar-SA"/>
      </w:rPr>
    </w:lvl>
    <w:lvl w:ilvl="7" w:tplc="0D96975C">
      <w:numFmt w:val="bullet"/>
      <w:lvlText w:val="•"/>
      <w:lvlJc w:val="left"/>
      <w:pPr>
        <w:ind w:left="1138" w:hanging="284"/>
      </w:pPr>
      <w:rPr>
        <w:rFonts w:hint="default"/>
        <w:lang w:val="en-US" w:eastAsia="en-US" w:bidi="ar-SA"/>
      </w:rPr>
    </w:lvl>
    <w:lvl w:ilvl="8" w:tplc="22BCFE34">
      <w:numFmt w:val="bullet"/>
      <w:lvlText w:val="•"/>
      <w:lvlJc w:val="left"/>
      <w:pPr>
        <w:ind w:left="1247" w:hanging="284"/>
      </w:pPr>
      <w:rPr>
        <w:rFonts w:hint="default"/>
        <w:lang w:val="en-US" w:eastAsia="en-US" w:bidi="ar-SA"/>
      </w:rPr>
    </w:lvl>
  </w:abstractNum>
  <w:abstractNum w:abstractNumId="12" w15:restartNumberingAfterBreak="0">
    <w:nsid w:val="18791D89"/>
    <w:multiLevelType w:val="hybridMultilevel"/>
    <w:tmpl w:val="7878F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BA3B1F"/>
    <w:multiLevelType w:val="hybridMultilevel"/>
    <w:tmpl w:val="988A7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281572"/>
    <w:multiLevelType w:val="hybridMultilevel"/>
    <w:tmpl w:val="E11ED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EE3024"/>
    <w:multiLevelType w:val="hybridMultilevel"/>
    <w:tmpl w:val="0568C80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21DC34FC"/>
    <w:multiLevelType w:val="hybridMultilevel"/>
    <w:tmpl w:val="D3920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00064D"/>
    <w:multiLevelType w:val="hybridMultilevel"/>
    <w:tmpl w:val="D034D780"/>
    <w:lvl w:ilvl="0" w:tplc="ED60016E">
      <w:numFmt w:val="bullet"/>
      <w:lvlText w:val="•"/>
      <w:lvlJc w:val="left"/>
      <w:pPr>
        <w:ind w:left="370" w:hanging="284"/>
      </w:pPr>
      <w:rPr>
        <w:rFonts w:ascii="Calibri" w:eastAsia="Calibri" w:hAnsi="Calibri" w:cs="Calibri" w:hint="default"/>
        <w:color w:val="231F20"/>
        <w:w w:val="100"/>
        <w:sz w:val="14"/>
        <w:szCs w:val="14"/>
        <w:lang w:val="en-US" w:eastAsia="en-US" w:bidi="ar-SA"/>
      </w:rPr>
    </w:lvl>
    <w:lvl w:ilvl="1" w:tplc="34B8F17E">
      <w:numFmt w:val="bullet"/>
      <w:lvlText w:val="•"/>
      <w:lvlJc w:val="left"/>
      <w:pPr>
        <w:ind w:left="488" w:hanging="284"/>
      </w:pPr>
      <w:rPr>
        <w:rFonts w:hint="default"/>
        <w:lang w:val="en-US" w:eastAsia="en-US" w:bidi="ar-SA"/>
      </w:rPr>
    </w:lvl>
    <w:lvl w:ilvl="2" w:tplc="2CECA9DE">
      <w:numFmt w:val="bullet"/>
      <w:lvlText w:val="•"/>
      <w:lvlJc w:val="left"/>
      <w:pPr>
        <w:ind w:left="596" w:hanging="284"/>
      </w:pPr>
      <w:rPr>
        <w:rFonts w:hint="default"/>
        <w:lang w:val="en-US" w:eastAsia="en-US" w:bidi="ar-SA"/>
      </w:rPr>
    </w:lvl>
    <w:lvl w:ilvl="3" w:tplc="5B16BCF6">
      <w:numFmt w:val="bullet"/>
      <w:lvlText w:val="•"/>
      <w:lvlJc w:val="left"/>
      <w:pPr>
        <w:ind w:left="705" w:hanging="284"/>
      </w:pPr>
      <w:rPr>
        <w:rFonts w:hint="default"/>
        <w:lang w:val="en-US" w:eastAsia="en-US" w:bidi="ar-SA"/>
      </w:rPr>
    </w:lvl>
    <w:lvl w:ilvl="4" w:tplc="E2DE16A6">
      <w:numFmt w:val="bullet"/>
      <w:lvlText w:val="•"/>
      <w:lvlJc w:val="left"/>
      <w:pPr>
        <w:ind w:left="813" w:hanging="284"/>
      </w:pPr>
      <w:rPr>
        <w:rFonts w:hint="default"/>
        <w:lang w:val="en-US" w:eastAsia="en-US" w:bidi="ar-SA"/>
      </w:rPr>
    </w:lvl>
    <w:lvl w:ilvl="5" w:tplc="2B7694DE">
      <w:numFmt w:val="bullet"/>
      <w:lvlText w:val="•"/>
      <w:lvlJc w:val="left"/>
      <w:pPr>
        <w:ind w:left="922" w:hanging="284"/>
      </w:pPr>
      <w:rPr>
        <w:rFonts w:hint="default"/>
        <w:lang w:val="en-US" w:eastAsia="en-US" w:bidi="ar-SA"/>
      </w:rPr>
    </w:lvl>
    <w:lvl w:ilvl="6" w:tplc="B73AAB08">
      <w:numFmt w:val="bullet"/>
      <w:lvlText w:val="•"/>
      <w:lvlJc w:val="left"/>
      <w:pPr>
        <w:ind w:left="1030" w:hanging="284"/>
      </w:pPr>
      <w:rPr>
        <w:rFonts w:hint="default"/>
        <w:lang w:val="en-US" w:eastAsia="en-US" w:bidi="ar-SA"/>
      </w:rPr>
    </w:lvl>
    <w:lvl w:ilvl="7" w:tplc="CD0CF28C">
      <w:numFmt w:val="bullet"/>
      <w:lvlText w:val="•"/>
      <w:lvlJc w:val="left"/>
      <w:pPr>
        <w:ind w:left="1138" w:hanging="284"/>
      </w:pPr>
      <w:rPr>
        <w:rFonts w:hint="default"/>
        <w:lang w:val="en-US" w:eastAsia="en-US" w:bidi="ar-SA"/>
      </w:rPr>
    </w:lvl>
    <w:lvl w:ilvl="8" w:tplc="92E28CF0">
      <w:numFmt w:val="bullet"/>
      <w:lvlText w:val="•"/>
      <w:lvlJc w:val="left"/>
      <w:pPr>
        <w:ind w:left="1247" w:hanging="284"/>
      </w:pPr>
      <w:rPr>
        <w:rFonts w:hint="default"/>
        <w:lang w:val="en-US" w:eastAsia="en-US" w:bidi="ar-SA"/>
      </w:rPr>
    </w:lvl>
  </w:abstractNum>
  <w:abstractNum w:abstractNumId="18" w15:restartNumberingAfterBreak="0">
    <w:nsid w:val="2344126E"/>
    <w:multiLevelType w:val="hybridMultilevel"/>
    <w:tmpl w:val="6C903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43483A"/>
    <w:multiLevelType w:val="hybridMultilevel"/>
    <w:tmpl w:val="570C006C"/>
    <w:lvl w:ilvl="0" w:tplc="9C92316E">
      <w:numFmt w:val="bullet"/>
      <w:lvlText w:val="•"/>
      <w:lvlJc w:val="left"/>
      <w:pPr>
        <w:ind w:left="370" w:hanging="284"/>
      </w:pPr>
      <w:rPr>
        <w:rFonts w:ascii="Calibri" w:eastAsia="Calibri" w:hAnsi="Calibri" w:cs="Calibri" w:hint="default"/>
        <w:color w:val="231F20"/>
        <w:w w:val="100"/>
        <w:sz w:val="14"/>
        <w:szCs w:val="14"/>
        <w:lang w:val="en-US" w:eastAsia="en-US" w:bidi="ar-SA"/>
      </w:rPr>
    </w:lvl>
    <w:lvl w:ilvl="1" w:tplc="8FEE4004">
      <w:numFmt w:val="bullet"/>
      <w:lvlText w:val="•"/>
      <w:lvlJc w:val="left"/>
      <w:pPr>
        <w:ind w:left="488" w:hanging="284"/>
      </w:pPr>
      <w:rPr>
        <w:rFonts w:hint="default"/>
        <w:lang w:val="en-US" w:eastAsia="en-US" w:bidi="ar-SA"/>
      </w:rPr>
    </w:lvl>
    <w:lvl w:ilvl="2" w:tplc="2C448552">
      <w:numFmt w:val="bullet"/>
      <w:lvlText w:val="•"/>
      <w:lvlJc w:val="left"/>
      <w:pPr>
        <w:ind w:left="596" w:hanging="284"/>
      </w:pPr>
      <w:rPr>
        <w:rFonts w:hint="default"/>
        <w:lang w:val="en-US" w:eastAsia="en-US" w:bidi="ar-SA"/>
      </w:rPr>
    </w:lvl>
    <w:lvl w:ilvl="3" w:tplc="2B4EB5E2">
      <w:numFmt w:val="bullet"/>
      <w:lvlText w:val="•"/>
      <w:lvlJc w:val="left"/>
      <w:pPr>
        <w:ind w:left="705" w:hanging="284"/>
      </w:pPr>
      <w:rPr>
        <w:rFonts w:hint="default"/>
        <w:lang w:val="en-US" w:eastAsia="en-US" w:bidi="ar-SA"/>
      </w:rPr>
    </w:lvl>
    <w:lvl w:ilvl="4" w:tplc="57F016EA">
      <w:numFmt w:val="bullet"/>
      <w:lvlText w:val="•"/>
      <w:lvlJc w:val="left"/>
      <w:pPr>
        <w:ind w:left="813" w:hanging="284"/>
      </w:pPr>
      <w:rPr>
        <w:rFonts w:hint="default"/>
        <w:lang w:val="en-US" w:eastAsia="en-US" w:bidi="ar-SA"/>
      </w:rPr>
    </w:lvl>
    <w:lvl w:ilvl="5" w:tplc="8B301610">
      <w:numFmt w:val="bullet"/>
      <w:lvlText w:val="•"/>
      <w:lvlJc w:val="left"/>
      <w:pPr>
        <w:ind w:left="922" w:hanging="284"/>
      </w:pPr>
      <w:rPr>
        <w:rFonts w:hint="default"/>
        <w:lang w:val="en-US" w:eastAsia="en-US" w:bidi="ar-SA"/>
      </w:rPr>
    </w:lvl>
    <w:lvl w:ilvl="6" w:tplc="E5EAE552">
      <w:numFmt w:val="bullet"/>
      <w:lvlText w:val="•"/>
      <w:lvlJc w:val="left"/>
      <w:pPr>
        <w:ind w:left="1030" w:hanging="284"/>
      </w:pPr>
      <w:rPr>
        <w:rFonts w:hint="default"/>
        <w:lang w:val="en-US" w:eastAsia="en-US" w:bidi="ar-SA"/>
      </w:rPr>
    </w:lvl>
    <w:lvl w:ilvl="7" w:tplc="0156A584">
      <w:numFmt w:val="bullet"/>
      <w:lvlText w:val="•"/>
      <w:lvlJc w:val="left"/>
      <w:pPr>
        <w:ind w:left="1138" w:hanging="284"/>
      </w:pPr>
      <w:rPr>
        <w:rFonts w:hint="default"/>
        <w:lang w:val="en-US" w:eastAsia="en-US" w:bidi="ar-SA"/>
      </w:rPr>
    </w:lvl>
    <w:lvl w:ilvl="8" w:tplc="3A18232E">
      <w:numFmt w:val="bullet"/>
      <w:lvlText w:val="•"/>
      <w:lvlJc w:val="left"/>
      <w:pPr>
        <w:ind w:left="1247" w:hanging="284"/>
      </w:pPr>
      <w:rPr>
        <w:rFonts w:hint="default"/>
        <w:lang w:val="en-US" w:eastAsia="en-US" w:bidi="ar-SA"/>
      </w:rPr>
    </w:lvl>
  </w:abstractNum>
  <w:abstractNum w:abstractNumId="20" w15:restartNumberingAfterBreak="0">
    <w:nsid w:val="28586B86"/>
    <w:multiLevelType w:val="hybridMultilevel"/>
    <w:tmpl w:val="C798A300"/>
    <w:lvl w:ilvl="0" w:tplc="04090003">
      <w:start w:val="1"/>
      <w:numFmt w:val="bullet"/>
      <w:lvlText w:val="o"/>
      <w:lvlJc w:val="left"/>
      <w:pPr>
        <w:ind w:left="765" w:hanging="360"/>
      </w:pPr>
      <w:rPr>
        <w:rFonts w:ascii="Courier New" w:hAnsi="Courier New" w:cs="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2ACC038F"/>
    <w:multiLevelType w:val="hybridMultilevel"/>
    <w:tmpl w:val="647444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EB5E62"/>
    <w:multiLevelType w:val="multilevel"/>
    <w:tmpl w:val="BC8CC70E"/>
    <w:lvl w:ilvl="0">
      <w:start w:val="5"/>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3" w15:restartNumberingAfterBreak="0">
    <w:nsid w:val="3D61711C"/>
    <w:multiLevelType w:val="hybridMultilevel"/>
    <w:tmpl w:val="F2984EC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3DC74236"/>
    <w:multiLevelType w:val="hybridMultilevel"/>
    <w:tmpl w:val="B23AF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950E78"/>
    <w:multiLevelType w:val="hybridMultilevel"/>
    <w:tmpl w:val="A9A2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F10922"/>
    <w:multiLevelType w:val="hybridMultilevel"/>
    <w:tmpl w:val="0CC8A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FC209A"/>
    <w:multiLevelType w:val="multilevel"/>
    <w:tmpl w:val="D5D868DA"/>
    <w:lvl w:ilvl="0">
      <w:start w:val="4"/>
      <w:numFmt w:val="decimal"/>
      <w:lvlText w:val="%1"/>
      <w:lvlJc w:val="left"/>
      <w:pPr>
        <w:ind w:left="510" w:hanging="510"/>
      </w:pPr>
      <w:rPr>
        <w:rFonts w:hint="default"/>
      </w:rPr>
    </w:lvl>
    <w:lvl w:ilvl="1">
      <w:start w:val="2"/>
      <w:numFmt w:val="decimal"/>
      <w:lvlText w:val="%1.%2"/>
      <w:lvlJc w:val="left"/>
      <w:pPr>
        <w:ind w:left="1160" w:hanging="72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400" w:hanging="108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640" w:hanging="1440"/>
      </w:pPr>
      <w:rPr>
        <w:rFonts w:hint="default"/>
      </w:rPr>
    </w:lvl>
    <w:lvl w:ilvl="6">
      <w:start w:val="1"/>
      <w:numFmt w:val="decimal"/>
      <w:lvlText w:val="%1.%2.%3.%4.%5.%6.%7"/>
      <w:lvlJc w:val="left"/>
      <w:pPr>
        <w:ind w:left="4440" w:hanging="1800"/>
      </w:pPr>
      <w:rPr>
        <w:rFonts w:hint="default"/>
      </w:rPr>
    </w:lvl>
    <w:lvl w:ilvl="7">
      <w:start w:val="1"/>
      <w:numFmt w:val="decimal"/>
      <w:lvlText w:val="%1.%2.%3.%4.%5.%6.%7.%8"/>
      <w:lvlJc w:val="left"/>
      <w:pPr>
        <w:ind w:left="4880" w:hanging="1800"/>
      </w:pPr>
      <w:rPr>
        <w:rFonts w:hint="default"/>
      </w:rPr>
    </w:lvl>
    <w:lvl w:ilvl="8">
      <w:start w:val="1"/>
      <w:numFmt w:val="decimal"/>
      <w:lvlText w:val="%1.%2.%3.%4.%5.%6.%7.%8.%9"/>
      <w:lvlJc w:val="left"/>
      <w:pPr>
        <w:ind w:left="5680" w:hanging="2160"/>
      </w:pPr>
      <w:rPr>
        <w:rFonts w:hint="default"/>
      </w:rPr>
    </w:lvl>
  </w:abstractNum>
  <w:abstractNum w:abstractNumId="28" w15:restartNumberingAfterBreak="0">
    <w:nsid w:val="42E17538"/>
    <w:multiLevelType w:val="hybridMultilevel"/>
    <w:tmpl w:val="22FC81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DA2C8E"/>
    <w:multiLevelType w:val="hybridMultilevel"/>
    <w:tmpl w:val="DEDE83CE"/>
    <w:lvl w:ilvl="0" w:tplc="2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0" w15:restartNumberingAfterBreak="0">
    <w:nsid w:val="4C117460"/>
    <w:multiLevelType w:val="hybridMultilevel"/>
    <w:tmpl w:val="8C90E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EF1C1E"/>
    <w:multiLevelType w:val="hybridMultilevel"/>
    <w:tmpl w:val="A0347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6B19D4"/>
    <w:multiLevelType w:val="hybridMultilevel"/>
    <w:tmpl w:val="19DA11E2"/>
    <w:lvl w:ilvl="0" w:tplc="04090003">
      <w:start w:val="1"/>
      <w:numFmt w:val="bullet"/>
      <w:lvlText w:val="o"/>
      <w:lvlJc w:val="left"/>
      <w:pPr>
        <w:ind w:left="720" w:hanging="360"/>
      </w:pPr>
      <w:rPr>
        <w:rFonts w:ascii="Courier New" w:hAnsi="Courier New" w:cs="Courier New"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15:restartNumberingAfterBreak="0">
    <w:nsid w:val="4F5D72F4"/>
    <w:multiLevelType w:val="hybridMultilevel"/>
    <w:tmpl w:val="A410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F874DE"/>
    <w:multiLevelType w:val="hybridMultilevel"/>
    <w:tmpl w:val="66E84DEA"/>
    <w:lvl w:ilvl="0" w:tplc="7082BAC0">
      <w:numFmt w:val="bullet"/>
      <w:lvlText w:val="•"/>
      <w:lvlJc w:val="left"/>
      <w:pPr>
        <w:ind w:left="370" w:hanging="284"/>
      </w:pPr>
      <w:rPr>
        <w:rFonts w:ascii="Calibri" w:eastAsia="Calibri" w:hAnsi="Calibri" w:cs="Calibri" w:hint="default"/>
        <w:color w:val="231F20"/>
        <w:w w:val="100"/>
        <w:sz w:val="14"/>
        <w:szCs w:val="14"/>
        <w:lang w:val="en-US" w:eastAsia="en-US" w:bidi="ar-SA"/>
      </w:rPr>
    </w:lvl>
    <w:lvl w:ilvl="1" w:tplc="0F22F816">
      <w:numFmt w:val="bullet"/>
      <w:lvlText w:val="•"/>
      <w:lvlJc w:val="left"/>
      <w:pPr>
        <w:ind w:left="488" w:hanging="284"/>
      </w:pPr>
      <w:rPr>
        <w:rFonts w:hint="default"/>
        <w:lang w:val="en-US" w:eastAsia="en-US" w:bidi="ar-SA"/>
      </w:rPr>
    </w:lvl>
    <w:lvl w:ilvl="2" w:tplc="E5E8A026">
      <w:numFmt w:val="bullet"/>
      <w:lvlText w:val="•"/>
      <w:lvlJc w:val="left"/>
      <w:pPr>
        <w:ind w:left="596" w:hanging="284"/>
      </w:pPr>
      <w:rPr>
        <w:rFonts w:hint="default"/>
        <w:lang w:val="en-US" w:eastAsia="en-US" w:bidi="ar-SA"/>
      </w:rPr>
    </w:lvl>
    <w:lvl w:ilvl="3" w:tplc="58B22CD4">
      <w:numFmt w:val="bullet"/>
      <w:lvlText w:val="•"/>
      <w:lvlJc w:val="left"/>
      <w:pPr>
        <w:ind w:left="705" w:hanging="284"/>
      </w:pPr>
      <w:rPr>
        <w:rFonts w:hint="default"/>
        <w:lang w:val="en-US" w:eastAsia="en-US" w:bidi="ar-SA"/>
      </w:rPr>
    </w:lvl>
    <w:lvl w:ilvl="4" w:tplc="30989A96">
      <w:numFmt w:val="bullet"/>
      <w:lvlText w:val="•"/>
      <w:lvlJc w:val="left"/>
      <w:pPr>
        <w:ind w:left="813" w:hanging="284"/>
      </w:pPr>
      <w:rPr>
        <w:rFonts w:hint="default"/>
        <w:lang w:val="en-US" w:eastAsia="en-US" w:bidi="ar-SA"/>
      </w:rPr>
    </w:lvl>
    <w:lvl w:ilvl="5" w:tplc="D8105684">
      <w:numFmt w:val="bullet"/>
      <w:lvlText w:val="•"/>
      <w:lvlJc w:val="left"/>
      <w:pPr>
        <w:ind w:left="922" w:hanging="284"/>
      </w:pPr>
      <w:rPr>
        <w:rFonts w:hint="default"/>
        <w:lang w:val="en-US" w:eastAsia="en-US" w:bidi="ar-SA"/>
      </w:rPr>
    </w:lvl>
    <w:lvl w:ilvl="6" w:tplc="5AF24D44">
      <w:numFmt w:val="bullet"/>
      <w:lvlText w:val="•"/>
      <w:lvlJc w:val="left"/>
      <w:pPr>
        <w:ind w:left="1030" w:hanging="284"/>
      </w:pPr>
      <w:rPr>
        <w:rFonts w:hint="default"/>
        <w:lang w:val="en-US" w:eastAsia="en-US" w:bidi="ar-SA"/>
      </w:rPr>
    </w:lvl>
    <w:lvl w:ilvl="7" w:tplc="9B967708">
      <w:numFmt w:val="bullet"/>
      <w:lvlText w:val="•"/>
      <w:lvlJc w:val="left"/>
      <w:pPr>
        <w:ind w:left="1138" w:hanging="284"/>
      </w:pPr>
      <w:rPr>
        <w:rFonts w:hint="default"/>
        <w:lang w:val="en-US" w:eastAsia="en-US" w:bidi="ar-SA"/>
      </w:rPr>
    </w:lvl>
    <w:lvl w:ilvl="8" w:tplc="E5F8DCF4">
      <w:numFmt w:val="bullet"/>
      <w:lvlText w:val="•"/>
      <w:lvlJc w:val="left"/>
      <w:pPr>
        <w:ind w:left="1247" w:hanging="284"/>
      </w:pPr>
      <w:rPr>
        <w:rFonts w:hint="default"/>
        <w:lang w:val="en-US" w:eastAsia="en-US" w:bidi="ar-SA"/>
      </w:rPr>
    </w:lvl>
  </w:abstractNum>
  <w:abstractNum w:abstractNumId="35" w15:restartNumberingAfterBreak="0">
    <w:nsid w:val="52694EB0"/>
    <w:multiLevelType w:val="multilevel"/>
    <w:tmpl w:val="AA0AF364"/>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54E473D4"/>
    <w:multiLevelType w:val="hybridMultilevel"/>
    <w:tmpl w:val="D6A64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5D0FB0"/>
    <w:multiLevelType w:val="multilevel"/>
    <w:tmpl w:val="27E4C32A"/>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7022B9F"/>
    <w:multiLevelType w:val="hybridMultilevel"/>
    <w:tmpl w:val="5E44F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906A24"/>
    <w:multiLevelType w:val="hybridMultilevel"/>
    <w:tmpl w:val="02FCE0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4D6672"/>
    <w:multiLevelType w:val="hybridMultilevel"/>
    <w:tmpl w:val="DBA04C00"/>
    <w:lvl w:ilvl="0" w:tplc="0E148910">
      <w:numFmt w:val="bullet"/>
      <w:lvlText w:val="•"/>
      <w:lvlJc w:val="left"/>
      <w:pPr>
        <w:ind w:left="370" w:hanging="284"/>
      </w:pPr>
      <w:rPr>
        <w:rFonts w:ascii="Calibri" w:eastAsia="Calibri" w:hAnsi="Calibri" w:cs="Calibri" w:hint="default"/>
        <w:color w:val="231F20"/>
        <w:w w:val="100"/>
        <w:sz w:val="14"/>
        <w:szCs w:val="14"/>
        <w:lang w:val="en-US" w:eastAsia="en-US" w:bidi="ar-SA"/>
      </w:rPr>
    </w:lvl>
    <w:lvl w:ilvl="1" w:tplc="D4AA0FD6">
      <w:numFmt w:val="bullet"/>
      <w:lvlText w:val="•"/>
      <w:lvlJc w:val="left"/>
      <w:pPr>
        <w:ind w:left="488" w:hanging="284"/>
      </w:pPr>
      <w:rPr>
        <w:rFonts w:hint="default"/>
        <w:lang w:val="en-US" w:eastAsia="en-US" w:bidi="ar-SA"/>
      </w:rPr>
    </w:lvl>
    <w:lvl w:ilvl="2" w:tplc="F0521AAC">
      <w:numFmt w:val="bullet"/>
      <w:lvlText w:val="•"/>
      <w:lvlJc w:val="left"/>
      <w:pPr>
        <w:ind w:left="596" w:hanging="284"/>
      </w:pPr>
      <w:rPr>
        <w:rFonts w:hint="default"/>
        <w:lang w:val="en-US" w:eastAsia="en-US" w:bidi="ar-SA"/>
      </w:rPr>
    </w:lvl>
    <w:lvl w:ilvl="3" w:tplc="BD0CEA46">
      <w:numFmt w:val="bullet"/>
      <w:lvlText w:val="•"/>
      <w:lvlJc w:val="left"/>
      <w:pPr>
        <w:ind w:left="705" w:hanging="284"/>
      </w:pPr>
      <w:rPr>
        <w:rFonts w:hint="default"/>
        <w:lang w:val="en-US" w:eastAsia="en-US" w:bidi="ar-SA"/>
      </w:rPr>
    </w:lvl>
    <w:lvl w:ilvl="4" w:tplc="04767C40">
      <w:numFmt w:val="bullet"/>
      <w:lvlText w:val="•"/>
      <w:lvlJc w:val="left"/>
      <w:pPr>
        <w:ind w:left="813" w:hanging="284"/>
      </w:pPr>
      <w:rPr>
        <w:rFonts w:hint="default"/>
        <w:lang w:val="en-US" w:eastAsia="en-US" w:bidi="ar-SA"/>
      </w:rPr>
    </w:lvl>
    <w:lvl w:ilvl="5" w:tplc="19B236B6">
      <w:numFmt w:val="bullet"/>
      <w:lvlText w:val="•"/>
      <w:lvlJc w:val="left"/>
      <w:pPr>
        <w:ind w:left="922" w:hanging="284"/>
      </w:pPr>
      <w:rPr>
        <w:rFonts w:hint="default"/>
        <w:lang w:val="en-US" w:eastAsia="en-US" w:bidi="ar-SA"/>
      </w:rPr>
    </w:lvl>
    <w:lvl w:ilvl="6" w:tplc="5C86D59E">
      <w:numFmt w:val="bullet"/>
      <w:lvlText w:val="•"/>
      <w:lvlJc w:val="left"/>
      <w:pPr>
        <w:ind w:left="1030" w:hanging="284"/>
      </w:pPr>
      <w:rPr>
        <w:rFonts w:hint="default"/>
        <w:lang w:val="en-US" w:eastAsia="en-US" w:bidi="ar-SA"/>
      </w:rPr>
    </w:lvl>
    <w:lvl w:ilvl="7" w:tplc="9C7A9DE4">
      <w:numFmt w:val="bullet"/>
      <w:lvlText w:val="•"/>
      <w:lvlJc w:val="left"/>
      <w:pPr>
        <w:ind w:left="1138" w:hanging="284"/>
      </w:pPr>
      <w:rPr>
        <w:rFonts w:hint="default"/>
        <w:lang w:val="en-US" w:eastAsia="en-US" w:bidi="ar-SA"/>
      </w:rPr>
    </w:lvl>
    <w:lvl w:ilvl="8" w:tplc="BCF48872">
      <w:numFmt w:val="bullet"/>
      <w:lvlText w:val="•"/>
      <w:lvlJc w:val="left"/>
      <w:pPr>
        <w:ind w:left="1247" w:hanging="284"/>
      </w:pPr>
      <w:rPr>
        <w:rFonts w:hint="default"/>
        <w:lang w:val="en-US" w:eastAsia="en-US" w:bidi="ar-SA"/>
      </w:rPr>
    </w:lvl>
  </w:abstractNum>
  <w:abstractNum w:abstractNumId="41" w15:restartNumberingAfterBreak="0">
    <w:nsid w:val="5FD718FC"/>
    <w:multiLevelType w:val="hybridMultilevel"/>
    <w:tmpl w:val="54B06868"/>
    <w:lvl w:ilvl="0" w:tplc="C916ED44">
      <w:numFmt w:val="bullet"/>
      <w:lvlText w:val="•"/>
      <w:lvlJc w:val="left"/>
      <w:pPr>
        <w:ind w:left="370" w:hanging="284"/>
      </w:pPr>
      <w:rPr>
        <w:rFonts w:ascii="Calibri" w:eastAsia="Calibri" w:hAnsi="Calibri" w:cs="Calibri" w:hint="default"/>
        <w:color w:val="231F20"/>
        <w:w w:val="100"/>
        <w:sz w:val="14"/>
        <w:szCs w:val="14"/>
        <w:lang w:val="en-US" w:eastAsia="en-US" w:bidi="ar-SA"/>
      </w:rPr>
    </w:lvl>
    <w:lvl w:ilvl="1" w:tplc="08D88358">
      <w:numFmt w:val="bullet"/>
      <w:lvlText w:val="•"/>
      <w:lvlJc w:val="left"/>
      <w:pPr>
        <w:ind w:left="488" w:hanging="284"/>
      </w:pPr>
      <w:rPr>
        <w:rFonts w:hint="default"/>
        <w:lang w:val="en-US" w:eastAsia="en-US" w:bidi="ar-SA"/>
      </w:rPr>
    </w:lvl>
    <w:lvl w:ilvl="2" w:tplc="4BD82C02">
      <w:numFmt w:val="bullet"/>
      <w:lvlText w:val="•"/>
      <w:lvlJc w:val="left"/>
      <w:pPr>
        <w:ind w:left="596" w:hanging="284"/>
      </w:pPr>
      <w:rPr>
        <w:rFonts w:hint="default"/>
        <w:lang w:val="en-US" w:eastAsia="en-US" w:bidi="ar-SA"/>
      </w:rPr>
    </w:lvl>
    <w:lvl w:ilvl="3" w:tplc="BB3EE1AE">
      <w:numFmt w:val="bullet"/>
      <w:lvlText w:val="•"/>
      <w:lvlJc w:val="left"/>
      <w:pPr>
        <w:ind w:left="705" w:hanging="284"/>
      </w:pPr>
      <w:rPr>
        <w:rFonts w:hint="default"/>
        <w:lang w:val="en-US" w:eastAsia="en-US" w:bidi="ar-SA"/>
      </w:rPr>
    </w:lvl>
    <w:lvl w:ilvl="4" w:tplc="56E2B1B0">
      <w:numFmt w:val="bullet"/>
      <w:lvlText w:val="•"/>
      <w:lvlJc w:val="left"/>
      <w:pPr>
        <w:ind w:left="813" w:hanging="284"/>
      </w:pPr>
      <w:rPr>
        <w:rFonts w:hint="default"/>
        <w:lang w:val="en-US" w:eastAsia="en-US" w:bidi="ar-SA"/>
      </w:rPr>
    </w:lvl>
    <w:lvl w:ilvl="5" w:tplc="3B4649E6">
      <w:numFmt w:val="bullet"/>
      <w:lvlText w:val="•"/>
      <w:lvlJc w:val="left"/>
      <w:pPr>
        <w:ind w:left="922" w:hanging="284"/>
      </w:pPr>
      <w:rPr>
        <w:rFonts w:hint="default"/>
        <w:lang w:val="en-US" w:eastAsia="en-US" w:bidi="ar-SA"/>
      </w:rPr>
    </w:lvl>
    <w:lvl w:ilvl="6" w:tplc="7C625E2A">
      <w:numFmt w:val="bullet"/>
      <w:lvlText w:val="•"/>
      <w:lvlJc w:val="left"/>
      <w:pPr>
        <w:ind w:left="1030" w:hanging="284"/>
      </w:pPr>
      <w:rPr>
        <w:rFonts w:hint="default"/>
        <w:lang w:val="en-US" w:eastAsia="en-US" w:bidi="ar-SA"/>
      </w:rPr>
    </w:lvl>
    <w:lvl w:ilvl="7" w:tplc="0D667766">
      <w:numFmt w:val="bullet"/>
      <w:lvlText w:val="•"/>
      <w:lvlJc w:val="left"/>
      <w:pPr>
        <w:ind w:left="1138" w:hanging="284"/>
      </w:pPr>
      <w:rPr>
        <w:rFonts w:hint="default"/>
        <w:lang w:val="en-US" w:eastAsia="en-US" w:bidi="ar-SA"/>
      </w:rPr>
    </w:lvl>
    <w:lvl w:ilvl="8" w:tplc="0DCCD1B2">
      <w:numFmt w:val="bullet"/>
      <w:lvlText w:val="•"/>
      <w:lvlJc w:val="left"/>
      <w:pPr>
        <w:ind w:left="1247" w:hanging="284"/>
      </w:pPr>
      <w:rPr>
        <w:rFonts w:hint="default"/>
        <w:lang w:val="en-US" w:eastAsia="en-US" w:bidi="ar-SA"/>
      </w:rPr>
    </w:lvl>
  </w:abstractNum>
  <w:abstractNum w:abstractNumId="42" w15:restartNumberingAfterBreak="0">
    <w:nsid w:val="644D3AF7"/>
    <w:multiLevelType w:val="hybridMultilevel"/>
    <w:tmpl w:val="9CC80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601500"/>
    <w:multiLevelType w:val="hybridMultilevel"/>
    <w:tmpl w:val="BF245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3627C4"/>
    <w:multiLevelType w:val="hybridMultilevel"/>
    <w:tmpl w:val="7916C04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B8148FF"/>
    <w:multiLevelType w:val="hybridMultilevel"/>
    <w:tmpl w:val="33C2F74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6" w15:restartNumberingAfterBreak="0">
    <w:nsid w:val="7F1C35E7"/>
    <w:multiLevelType w:val="hybridMultilevel"/>
    <w:tmpl w:val="586C7DC8"/>
    <w:lvl w:ilvl="0" w:tplc="04090003">
      <w:start w:val="1"/>
      <w:numFmt w:val="bullet"/>
      <w:lvlText w:val="o"/>
      <w:lvlJc w:val="left"/>
      <w:pPr>
        <w:ind w:left="720" w:hanging="360"/>
      </w:pPr>
      <w:rPr>
        <w:rFonts w:ascii="Courier New" w:hAnsi="Courier New" w:cs="Courier New"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4"/>
  </w:num>
  <w:num w:numId="2">
    <w:abstractNumId w:val="6"/>
  </w:num>
  <w:num w:numId="3">
    <w:abstractNumId w:val="7"/>
  </w:num>
  <w:num w:numId="4">
    <w:abstractNumId w:val="41"/>
  </w:num>
  <w:num w:numId="5">
    <w:abstractNumId w:val="17"/>
  </w:num>
  <w:num w:numId="6">
    <w:abstractNumId w:val="19"/>
  </w:num>
  <w:num w:numId="7">
    <w:abstractNumId w:val="40"/>
  </w:num>
  <w:num w:numId="8">
    <w:abstractNumId w:val="11"/>
  </w:num>
  <w:num w:numId="9">
    <w:abstractNumId w:val="15"/>
  </w:num>
  <w:num w:numId="10">
    <w:abstractNumId w:val="35"/>
  </w:num>
  <w:num w:numId="11">
    <w:abstractNumId w:val="10"/>
  </w:num>
  <w:num w:numId="12">
    <w:abstractNumId w:val="21"/>
  </w:num>
  <w:num w:numId="13">
    <w:abstractNumId w:val="20"/>
  </w:num>
  <w:num w:numId="14">
    <w:abstractNumId w:val="39"/>
  </w:num>
  <w:num w:numId="15">
    <w:abstractNumId w:val="28"/>
  </w:num>
  <w:num w:numId="16">
    <w:abstractNumId w:val="27"/>
  </w:num>
  <w:num w:numId="17">
    <w:abstractNumId w:val="22"/>
  </w:num>
  <w:num w:numId="18">
    <w:abstractNumId w:val="37"/>
  </w:num>
  <w:num w:numId="19">
    <w:abstractNumId w:val="9"/>
  </w:num>
  <w:num w:numId="20">
    <w:abstractNumId w:val="23"/>
  </w:num>
  <w:num w:numId="21">
    <w:abstractNumId w:val="32"/>
  </w:num>
  <w:num w:numId="22">
    <w:abstractNumId w:val="46"/>
  </w:num>
  <w:num w:numId="23">
    <w:abstractNumId w:val="2"/>
  </w:num>
  <w:num w:numId="24">
    <w:abstractNumId w:val="45"/>
  </w:num>
  <w:num w:numId="25">
    <w:abstractNumId w:val="29"/>
  </w:num>
  <w:num w:numId="26">
    <w:abstractNumId w:val="44"/>
  </w:num>
  <w:num w:numId="27">
    <w:abstractNumId w:val="18"/>
  </w:num>
  <w:num w:numId="28">
    <w:abstractNumId w:val="12"/>
  </w:num>
  <w:num w:numId="29">
    <w:abstractNumId w:val="16"/>
  </w:num>
  <w:num w:numId="30">
    <w:abstractNumId w:val="4"/>
  </w:num>
  <w:num w:numId="31">
    <w:abstractNumId w:val="26"/>
  </w:num>
  <w:num w:numId="32">
    <w:abstractNumId w:val="5"/>
  </w:num>
  <w:num w:numId="33">
    <w:abstractNumId w:val="13"/>
  </w:num>
  <w:num w:numId="34">
    <w:abstractNumId w:val="0"/>
  </w:num>
  <w:num w:numId="35">
    <w:abstractNumId w:val="30"/>
  </w:num>
  <w:num w:numId="36">
    <w:abstractNumId w:val="33"/>
  </w:num>
  <w:num w:numId="37">
    <w:abstractNumId w:val="14"/>
  </w:num>
  <w:num w:numId="38">
    <w:abstractNumId w:val="42"/>
  </w:num>
  <w:num w:numId="39">
    <w:abstractNumId w:val="24"/>
  </w:num>
  <w:num w:numId="40">
    <w:abstractNumId w:val="36"/>
  </w:num>
  <w:num w:numId="41">
    <w:abstractNumId w:val="25"/>
  </w:num>
  <w:num w:numId="42">
    <w:abstractNumId w:val="8"/>
  </w:num>
  <w:num w:numId="43">
    <w:abstractNumId w:val="3"/>
  </w:num>
  <w:num w:numId="44">
    <w:abstractNumId w:val="43"/>
  </w:num>
  <w:num w:numId="45">
    <w:abstractNumId w:val="1"/>
  </w:num>
  <w:num w:numId="46">
    <w:abstractNumId w:val="38"/>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6E8"/>
    <w:rsid w:val="00027280"/>
    <w:rsid w:val="00030728"/>
    <w:rsid w:val="00062CF8"/>
    <w:rsid w:val="000842A4"/>
    <w:rsid w:val="000B1F48"/>
    <w:rsid w:val="000B2112"/>
    <w:rsid w:val="000F30CD"/>
    <w:rsid w:val="00140922"/>
    <w:rsid w:val="00157A5D"/>
    <w:rsid w:val="001A2906"/>
    <w:rsid w:val="001A3F5A"/>
    <w:rsid w:val="001C5DA2"/>
    <w:rsid w:val="001C7669"/>
    <w:rsid w:val="001D1483"/>
    <w:rsid w:val="001D4D49"/>
    <w:rsid w:val="00202184"/>
    <w:rsid w:val="002049CC"/>
    <w:rsid w:val="002172BC"/>
    <w:rsid w:val="00222784"/>
    <w:rsid w:val="00231AE3"/>
    <w:rsid w:val="00264F82"/>
    <w:rsid w:val="00274329"/>
    <w:rsid w:val="00287482"/>
    <w:rsid w:val="00316410"/>
    <w:rsid w:val="003757E0"/>
    <w:rsid w:val="003A46FE"/>
    <w:rsid w:val="003B073A"/>
    <w:rsid w:val="003B6581"/>
    <w:rsid w:val="003C26F7"/>
    <w:rsid w:val="0043710E"/>
    <w:rsid w:val="00473A99"/>
    <w:rsid w:val="004753AC"/>
    <w:rsid w:val="004C76C9"/>
    <w:rsid w:val="004E289F"/>
    <w:rsid w:val="0050315E"/>
    <w:rsid w:val="005117D7"/>
    <w:rsid w:val="005266ED"/>
    <w:rsid w:val="005420CA"/>
    <w:rsid w:val="0058212E"/>
    <w:rsid w:val="005C1A7D"/>
    <w:rsid w:val="005E2024"/>
    <w:rsid w:val="005E41E9"/>
    <w:rsid w:val="00606E98"/>
    <w:rsid w:val="006320B7"/>
    <w:rsid w:val="00684008"/>
    <w:rsid w:val="00710DA2"/>
    <w:rsid w:val="007313BD"/>
    <w:rsid w:val="00750DC0"/>
    <w:rsid w:val="0077374F"/>
    <w:rsid w:val="0081592E"/>
    <w:rsid w:val="008237B2"/>
    <w:rsid w:val="00835B8D"/>
    <w:rsid w:val="00837E07"/>
    <w:rsid w:val="008566E8"/>
    <w:rsid w:val="00856B72"/>
    <w:rsid w:val="00864DE8"/>
    <w:rsid w:val="008A717D"/>
    <w:rsid w:val="008C55B5"/>
    <w:rsid w:val="008F6169"/>
    <w:rsid w:val="0090137C"/>
    <w:rsid w:val="00913CA3"/>
    <w:rsid w:val="00916591"/>
    <w:rsid w:val="00917D92"/>
    <w:rsid w:val="00935827"/>
    <w:rsid w:val="009569DA"/>
    <w:rsid w:val="009756A6"/>
    <w:rsid w:val="00977392"/>
    <w:rsid w:val="009955EC"/>
    <w:rsid w:val="009D2726"/>
    <w:rsid w:val="009D6BB5"/>
    <w:rsid w:val="00A03747"/>
    <w:rsid w:val="00A17408"/>
    <w:rsid w:val="00A24F29"/>
    <w:rsid w:val="00A520D8"/>
    <w:rsid w:val="00A71E1B"/>
    <w:rsid w:val="00A926AA"/>
    <w:rsid w:val="00AB16D6"/>
    <w:rsid w:val="00AB49DA"/>
    <w:rsid w:val="00AE02E5"/>
    <w:rsid w:val="00B314F2"/>
    <w:rsid w:val="00B44AE0"/>
    <w:rsid w:val="00B62BA3"/>
    <w:rsid w:val="00B90120"/>
    <w:rsid w:val="00B934F1"/>
    <w:rsid w:val="00BC535D"/>
    <w:rsid w:val="00BC7F19"/>
    <w:rsid w:val="00BF2CD7"/>
    <w:rsid w:val="00BF7595"/>
    <w:rsid w:val="00C0257F"/>
    <w:rsid w:val="00C519E3"/>
    <w:rsid w:val="00C53651"/>
    <w:rsid w:val="00C812B4"/>
    <w:rsid w:val="00CA003E"/>
    <w:rsid w:val="00CA0610"/>
    <w:rsid w:val="00CB7026"/>
    <w:rsid w:val="00CE2941"/>
    <w:rsid w:val="00D24245"/>
    <w:rsid w:val="00D526F6"/>
    <w:rsid w:val="00D91580"/>
    <w:rsid w:val="00DC3B9B"/>
    <w:rsid w:val="00DD1F14"/>
    <w:rsid w:val="00E4493D"/>
    <w:rsid w:val="00E72C8F"/>
    <w:rsid w:val="00E7586D"/>
    <w:rsid w:val="00E822A0"/>
    <w:rsid w:val="00E957BB"/>
    <w:rsid w:val="00EA6B36"/>
    <w:rsid w:val="00EA7AAB"/>
    <w:rsid w:val="00ED2BE7"/>
    <w:rsid w:val="00EE2049"/>
    <w:rsid w:val="00EF588E"/>
    <w:rsid w:val="00F42D08"/>
    <w:rsid w:val="00F55301"/>
    <w:rsid w:val="00F91080"/>
    <w:rsid w:val="00FA4B70"/>
    <w:rsid w:val="00FB4E63"/>
    <w:rsid w:val="00FB7046"/>
    <w:rsid w:val="00FC7F3F"/>
    <w:rsid w:val="00FE035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34B93"/>
  <w15:chartTrackingRefBased/>
  <w15:docId w15:val="{715E1E61-67C2-4F11-AE32-25E37C88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566E8"/>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8566E8"/>
    <w:rPr>
      <w:lang w:val="en-GB"/>
    </w:rPr>
  </w:style>
  <w:style w:type="character" w:customStyle="1" w:styleId="Hipervnculo1">
    <w:name w:val="Hipervínculo1"/>
    <w:basedOn w:val="DefaultParagraphFont"/>
    <w:uiPriority w:val="99"/>
    <w:unhideWhenUsed/>
    <w:rsid w:val="008566E8"/>
    <w:rPr>
      <w:color w:val="0563C1"/>
      <w:u w:val="single"/>
    </w:rPr>
  </w:style>
  <w:style w:type="paragraph" w:styleId="FootnoteText">
    <w:name w:val="footnote text"/>
    <w:basedOn w:val="Normal"/>
    <w:link w:val="FootnoteTextChar"/>
    <w:uiPriority w:val="99"/>
    <w:unhideWhenUsed/>
    <w:rsid w:val="008566E8"/>
    <w:pPr>
      <w:spacing w:after="0" w:line="240" w:lineRule="auto"/>
    </w:pPr>
    <w:rPr>
      <w:sz w:val="20"/>
      <w:szCs w:val="20"/>
      <w:lang w:val="es-AR"/>
    </w:rPr>
  </w:style>
  <w:style w:type="character" w:customStyle="1" w:styleId="FootnoteTextChar">
    <w:name w:val="Footnote Text Char"/>
    <w:basedOn w:val="DefaultParagraphFont"/>
    <w:link w:val="FootnoteText"/>
    <w:uiPriority w:val="99"/>
    <w:rsid w:val="008566E8"/>
    <w:rPr>
      <w:sz w:val="20"/>
      <w:szCs w:val="20"/>
    </w:rPr>
  </w:style>
  <w:style w:type="character" w:styleId="FootnoteReference">
    <w:name w:val="footnote reference"/>
    <w:aliases w:val="Überschrift 4 Zchn1,Título 4 Car Zchn,Heading 4 Char1 Car Zchn,no vale 2 Zchn,no vale 2 Car Zchn,Footnote Reference Superscript"/>
    <w:basedOn w:val="DefaultParagraphFont"/>
    <w:uiPriority w:val="99"/>
    <w:semiHidden/>
    <w:unhideWhenUsed/>
    <w:rsid w:val="008566E8"/>
    <w:rPr>
      <w:vertAlign w:val="superscript"/>
    </w:rPr>
  </w:style>
  <w:style w:type="table" w:customStyle="1" w:styleId="TableNormal2">
    <w:name w:val="Table Normal2"/>
    <w:uiPriority w:val="2"/>
    <w:semiHidden/>
    <w:unhideWhenUsed/>
    <w:qFormat/>
    <w:rsid w:val="008566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8566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8566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TableGrid">
    <w:name w:val="Table Grid"/>
    <w:basedOn w:val="TableNormal"/>
    <w:uiPriority w:val="39"/>
    <w:rsid w:val="008566E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8566E8"/>
    <w:rPr>
      <w:color w:val="0563C1" w:themeColor="hyperlink"/>
      <w:u w:val="single"/>
    </w:rPr>
  </w:style>
  <w:style w:type="paragraph" w:styleId="ListParagraph">
    <w:name w:val="List Paragraph"/>
    <w:basedOn w:val="Normal"/>
    <w:uiPriority w:val="34"/>
    <w:qFormat/>
    <w:rsid w:val="00CA0610"/>
    <w:pPr>
      <w:ind w:left="720"/>
      <w:contextualSpacing/>
    </w:pPr>
  </w:style>
  <w:style w:type="paragraph" w:styleId="Caption">
    <w:name w:val="caption"/>
    <w:basedOn w:val="Normal"/>
    <w:next w:val="Normal"/>
    <w:uiPriority w:val="35"/>
    <w:unhideWhenUsed/>
    <w:qFormat/>
    <w:rsid w:val="00750DC0"/>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475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3AC"/>
    <w:rPr>
      <w:rFonts w:ascii="Segoe UI" w:hAnsi="Segoe UI" w:cs="Segoe UI"/>
      <w:sz w:val="18"/>
      <w:szCs w:val="18"/>
      <w:lang w:val="en-GB"/>
    </w:rPr>
  </w:style>
  <w:style w:type="character" w:styleId="CommentReference">
    <w:name w:val="annotation reference"/>
    <w:basedOn w:val="DefaultParagraphFont"/>
    <w:uiPriority w:val="99"/>
    <w:semiHidden/>
    <w:unhideWhenUsed/>
    <w:rsid w:val="004753AC"/>
    <w:rPr>
      <w:sz w:val="16"/>
      <w:szCs w:val="16"/>
    </w:rPr>
  </w:style>
  <w:style w:type="paragraph" w:styleId="CommentText">
    <w:name w:val="annotation text"/>
    <w:basedOn w:val="Normal"/>
    <w:link w:val="CommentTextChar"/>
    <w:uiPriority w:val="99"/>
    <w:semiHidden/>
    <w:unhideWhenUsed/>
    <w:rsid w:val="004753AC"/>
    <w:pPr>
      <w:spacing w:line="240" w:lineRule="auto"/>
    </w:pPr>
    <w:rPr>
      <w:sz w:val="20"/>
      <w:szCs w:val="20"/>
    </w:rPr>
  </w:style>
  <w:style w:type="character" w:customStyle="1" w:styleId="CommentTextChar">
    <w:name w:val="Comment Text Char"/>
    <w:basedOn w:val="DefaultParagraphFont"/>
    <w:link w:val="CommentText"/>
    <w:uiPriority w:val="99"/>
    <w:semiHidden/>
    <w:rsid w:val="004753AC"/>
    <w:rPr>
      <w:sz w:val="20"/>
      <w:szCs w:val="20"/>
      <w:lang w:val="en-GB"/>
    </w:rPr>
  </w:style>
  <w:style w:type="paragraph" w:styleId="CommentSubject">
    <w:name w:val="annotation subject"/>
    <w:basedOn w:val="CommentText"/>
    <w:next w:val="CommentText"/>
    <w:link w:val="CommentSubjectChar"/>
    <w:uiPriority w:val="99"/>
    <w:semiHidden/>
    <w:unhideWhenUsed/>
    <w:rsid w:val="004753AC"/>
    <w:rPr>
      <w:b/>
      <w:bCs/>
    </w:rPr>
  </w:style>
  <w:style w:type="character" w:customStyle="1" w:styleId="CommentSubjectChar">
    <w:name w:val="Comment Subject Char"/>
    <w:basedOn w:val="CommentTextChar"/>
    <w:link w:val="CommentSubject"/>
    <w:uiPriority w:val="99"/>
    <w:semiHidden/>
    <w:rsid w:val="004753AC"/>
    <w:rPr>
      <w:b/>
      <w:bCs/>
      <w:sz w:val="20"/>
      <w:szCs w:val="20"/>
      <w:lang w:val="en-GB"/>
    </w:rPr>
  </w:style>
  <w:style w:type="paragraph" w:styleId="Revision">
    <w:name w:val="Revision"/>
    <w:hidden/>
    <w:uiPriority w:val="99"/>
    <w:semiHidden/>
    <w:rsid w:val="00EE2049"/>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72F08DF-1772-8943-876D-8A502D6457F1}" type="doc">
      <dgm:prSet loTypeId="urn:microsoft.com/office/officeart/2005/8/layout/venn1" loCatId="" qsTypeId="urn:microsoft.com/office/officeart/2005/8/quickstyle/simple1" qsCatId="simple" csTypeId="urn:microsoft.com/office/officeart/2005/8/colors/accent1_2" csCatId="accent1" phldr="1"/>
      <dgm:spPr/>
    </dgm:pt>
    <dgm:pt modelId="{03C333D5-E2BB-CC43-8FC4-760C0498B60B}">
      <dgm:prSet phldrT="[Text]" custT="1"/>
      <dgm:spPr/>
      <dgm:t>
        <a:bodyPr/>
        <a:lstStyle/>
        <a:p>
          <a:r>
            <a:rPr lang="en-US" sz="1000">
              <a:latin typeface="Tahoma" panose="020B0604030504040204" pitchFamily="34" charset="0"/>
              <a:ea typeface="Tahoma" panose="020B0604030504040204" pitchFamily="34" charset="0"/>
              <a:cs typeface="Tahoma" panose="020B0604030504040204" pitchFamily="34" charset="0"/>
            </a:rPr>
            <a:t>Employment and requirements</a:t>
          </a:r>
        </a:p>
      </dgm:t>
    </dgm:pt>
    <dgm:pt modelId="{E919BB7F-671D-6A4D-AB08-EDD6C144636C}" type="parTrans" cxnId="{57455BD8-43A9-2C43-8ABD-8CD7886102F6}">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2BB59EB5-6C62-0B42-836F-628911F9D716}" type="sibTrans" cxnId="{57455BD8-43A9-2C43-8ABD-8CD7886102F6}">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965D0829-C183-2848-930E-0134EAB36177}">
      <dgm:prSet phldrT="[Text]" custT="1"/>
      <dgm:spPr/>
      <dgm:t>
        <a:bodyPr/>
        <a:lstStyle/>
        <a:p>
          <a:r>
            <a:rPr lang="en-US" sz="1000">
              <a:latin typeface="Tahoma" panose="020B0604030504040204" pitchFamily="34" charset="0"/>
              <a:ea typeface="Tahoma" panose="020B0604030504040204" pitchFamily="34" charset="0"/>
              <a:cs typeface="Tahoma" panose="020B0604030504040204" pitchFamily="34" charset="0"/>
            </a:rPr>
            <a:t>General economy</a:t>
          </a:r>
        </a:p>
      </dgm:t>
    </dgm:pt>
    <dgm:pt modelId="{1DBB27CD-0C34-E746-A0DD-22A91C284040}" type="parTrans" cxnId="{9BD1D762-99E0-E844-BDCA-B77D6AA72ACF}">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6F9BDA60-AB4E-7F48-8553-CA08FDD5AD1B}" type="sibTrans" cxnId="{9BD1D762-99E0-E844-BDCA-B77D6AA72ACF}">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905A2492-E872-1D45-B234-8CB9A44CF8A1}">
      <dgm:prSet phldrT="[Text]" custT="1"/>
      <dgm:spPr/>
      <dgm:t>
        <a:bodyPr/>
        <a:lstStyle/>
        <a:p>
          <a:r>
            <a:rPr lang="en-US" sz="1000">
              <a:latin typeface="Tahoma" panose="020B0604030504040204" pitchFamily="34" charset="0"/>
              <a:ea typeface="Tahoma" panose="020B0604030504040204" pitchFamily="34" charset="0"/>
              <a:cs typeface="Tahoma" panose="020B0604030504040204" pitchFamily="34" charset="0"/>
            </a:rPr>
            <a:t>Education and skills</a:t>
          </a:r>
        </a:p>
      </dgm:t>
    </dgm:pt>
    <dgm:pt modelId="{206F0E69-2542-B04C-8D56-C42A844A83A5}" type="parTrans" cxnId="{B7A7DCA8-B100-9748-AFFD-DDF82F3C4BAF}">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367164AA-0CDE-0F4F-9676-F0C9259931B3}" type="sibTrans" cxnId="{B7A7DCA8-B100-9748-AFFD-DDF82F3C4BAF}">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C99B0F1D-CC56-7A41-A868-FD67F5DD7CB0}" type="pres">
      <dgm:prSet presAssocID="{572F08DF-1772-8943-876D-8A502D6457F1}" presName="compositeShape" presStyleCnt="0">
        <dgm:presLayoutVars>
          <dgm:chMax val="7"/>
          <dgm:dir/>
          <dgm:resizeHandles val="exact"/>
        </dgm:presLayoutVars>
      </dgm:prSet>
      <dgm:spPr/>
    </dgm:pt>
    <dgm:pt modelId="{73260CDE-CBBD-7B4D-B76E-ECB3B4C0706C}" type="pres">
      <dgm:prSet presAssocID="{03C333D5-E2BB-CC43-8FC4-760C0498B60B}" presName="circ1" presStyleLbl="vennNode1" presStyleIdx="0" presStyleCnt="3"/>
      <dgm:spPr/>
    </dgm:pt>
    <dgm:pt modelId="{B131F657-0741-DC40-8244-2B694EC56113}" type="pres">
      <dgm:prSet presAssocID="{03C333D5-E2BB-CC43-8FC4-760C0498B60B}" presName="circ1Tx" presStyleLbl="revTx" presStyleIdx="0" presStyleCnt="0">
        <dgm:presLayoutVars>
          <dgm:chMax val="0"/>
          <dgm:chPref val="0"/>
          <dgm:bulletEnabled val="1"/>
        </dgm:presLayoutVars>
      </dgm:prSet>
      <dgm:spPr/>
    </dgm:pt>
    <dgm:pt modelId="{B3CE91A9-D593-3C45-8F1F-797B79D15AEB}" type="pres">
      <dgm:prSet presAssocID="{965D0829-C183-2848-930E-0134EAB36177}" presName="circ2" presStyleLbl="vennNode1" presStyleIdx="1" presStyleCnt="3"/>
      <dgm:spPr/>
    </dgm:pt>
    <dgm:pt modelId="{DE791675-F19E-894C-8BEC-8E96D79975F5}" type="pres">
      <dgm:prSet presAssocID="{965D0829-C183-2848-930E-0134EAB36177}" presName="circ2Tx" presStyleLbl="revTx" presStyleIdx="0" presStyleCnt="0">
        <dgm:presLayoutVars>
          <dgm:chMax val="0"/>
          <dgm:chPref val="0"/>
          <dgm:bulletEnabled val="1"/>
        </dgm:presLayoutVars>
      </dgm:prSet>
      <dgm:spPr/>
    </dgm:pt>
    <dgm:pt modelId="{E83F0D90-27CD-7949-B3C1-E0155D94159B}" type="pres">
      <dgm:prSet presAssocID="{905A2492-E872-1D45-B234-8CB9A44CF8A1}" presName="circ3" presStyleLbl="vennNode1" presStyleIdx="2" presStyleCnt="3"/>
      <dgm:spPr/>
    </dgm:pt>
    <dgm:pt modelId="{0AFC4C71-C5EF-204E-99F7-31D50547AA2B}" type="pres">
      <dgm:prSet presAssocID="{905A2492-E872-1D45-B234-8CB9A44CF8A1}" presName="circ3Tx" presStyleLbl="revTx" presStyleIdx="0" presStyleCnt="0">
        <dgm:presLayoutVars>
          <dgm:chMax val="0"/>
          <dgm:chPref val="0"/>
          <dgm:bulletEnabled val="1"/>
        </dgm:presLayoutVars>
      </dgm:prSet>
      <dgm:spPr/>
    </dgm:pt>
  </dgm:ptLst>
  <dgm:cxnLst>
    <dgm:cxn modelId="{4C64D11A-2DE1-C74C-AF25-C60E54C7E8BE}" type="presOf" srcId="{905A2492-E872-1D45-B234-8CB9A44CF8A1}" destId="{0AFC4C71-C5EF-204E-99F7-31D50547AA2B}" srcOrd="1" destOrd="0" presId="urn:microsoft.com/office/officeart/2005/8/layout/venn1"/>
    <dgm:cxn modelId="{9BD1D762-99E0-E844-BDCA-B77D6AA72ACF}" srcId="{572F08DF-1772-8943-876D-8A502D6457F1}" destId="{965D0829-C183-2848-930E-0134EAB36177}" srcOrd="1" destOrd="0" parTransId="{1DBB27CD-0C34-E746-A0DD-22A91C284040}" sibTransId="{6F9BDA60-AB4E-7F48-8553-CA08FDD5AD1B}"/>
    <dgm:cxn modelId="{CD3A4D74-E5D4-6548-885D-78CB9D12E177}" type="presOf" srcId="{03C333D5-E2BB-CC43-8FC4-760C0498B60B}" destId="{73260CDE-CBBD-7B4D-B76E-ECB3B4C0706C}" srcOrd="0" destOrd="0" presId="urn:microsoft.com/office/officeart/2005/8/layout/venn1"/>
    <dgm:cxn modelId="{33B6EA7F-A6F4-6341-A503-AB986A540C1F}" type="presOf" srcId="{965D0829-C183-2848-930E-0134EAB36177}" destId="{B3CE91A9-D593-3C45-8F1F-797B79D15AEB}" srcOrd="0" destOrd="0" presId="urn:microsoft.com/office/officeart/2005/8/layout/venn1"/>
    <dgm:cxn modelId="{4816E385-BC48-8B4F-9218-9C39AEEE9A1A}" type="presOf" srcId="{905A2492-E872-1D45-B234-8CB9A44CF8A1}" destId="{E83F0D90-27CD-7949-B3C1-E0155D94159B}" srcOrd="0" destOrd="0" presId="urn:microsoft.com/office/officeart/2005/8/layout/venn1"/>
    <dgm:cxn modelId="{8F5E0CA1-7651-684A-A0DE-E44C9BD9830E}" type="presOf" srcId="{965D0829-C183-2848-930E-0134EAB36177}" destId="{DE791675-F19E-894C-8BEC-8E96D79975F5}" srcOrd="1" destOrd="0" presId="urn:microsoft.com/office/officeart/2005/8/layout/venn1"/>
    <dgm:cxn modelId="{B7A7DCA8-B100-9748-AFFD-DDF82F3C4BAF}" srcId="{572F08DF-1772-8943-876D-8A502D6457F1}" destId="{905A2492-E872-1D45-B234-8CB9A44CF8A1}" srcOrd="2" destOrd="0" parTransId="{206F0E69-2542-B04C-8D56-C42A844A83A5}" sibTransId="{367164AA-0CDE-0F4F-9676-F0C9259931B3}"/>
    <dgm:cxn modelId="{445652B3-2022-9741-ACD2-94F0832F854B}" type="presOf" srcId="{03C333D5-E2BB-CC43-8FC4-760C0498B60B}" destId="{B131F657-0741-DC40-8244-2B694EC56113}" srcOrd="1" destOrd="0" presId="urn:microsoft.com/office/officeart/2005/8/layout/venn1"/>
    <dgm:cxn modelId="{57455BD8-43A9-2C43-8ABD-8CD7886102F6}" srcId="{572F08DF-1772-8943-876D-8A502D6457F1}" destId="{03C333D5-E2BB-CC43-8FC4-760C0498B60B}" srcOrd="0" destOrd="0" parTransId="{E919BB7F-671D-6A4D-AB08-EDD6C144636C}" sibTransId="{2BB59EB5-6C62-0B42-836F-628911F9D716}"/>
    <dgm:cxn modelId="{ADA6A2D8-5A07-F74B-98F7-487BF44B3EC3}" type="presOf" srcId="{572F08DF-1772-8943-876D-8A502D6457F1}" destId="{C99B0F1D-CC56-7A41-A868-FD67F5DD7CB0}" srcOrd="0" destOrd="0" presId="urn:microsoft.com/office/officeart/2005/8/layout/venn1"/>
    <dgm:cxn modelId="{09F086F7-BC9D-1044-A361-C0BBC77601BC}" type="presParOf" srcId="{C99B0F1D-CC56-7A41-A868-FD67F5DD7CB0}" destId="{73260CDE-CBBD-7B4D-B76E-ECB3B4C0706C}" srcOrd="0" destOrd="0" presId="urn:microsoft.com/office/officeart/2005/8/layout/venn1"/>
    <dgm:cxn modelId="{CB9707DC-CB49-F946-B666-D26EE40EEC7D}" type="presParOf" srcId="{C99B0F1D-CC56-7A41-A868-FD67F5DD7CB0}" destId="{B131F657-0741-DC40-8244-2B694EC56113}" srcOrd="1" destOrd="0" presId="urn:microsoft.com/office/officeart/2005/8/layout/venn1"/>
    <dgm:cxn modelId="{7BD60DCA-5E2C-5148-A95B-0328FD4B172D}" type="presParOf" srcId="{C99B0F1D-CC56-7A41-A868-FD67F5DD7CB0}" destId="{B3CE91A9-D593-3C45-8F1F-797B79D15AEB}" srcOrd="2" destOrd="0" presId="urn:microsoft.com/office/officeart/2005/8/layout/venn1"/>
    <dgm:cxn modelId="{4881537B-96D2-FC4C-B0CE-875CA5782BA1}" type="presParOf" srcId="{C99B0F1D-CC56-7A41-A868-FD67F5DD7CB0}" destId="{DE791675-F19E-894C-8BEC-8E96D79975F5}" srcOrd="3" destOrd="0" presId="urn:microsoft.com/office/officeart/2005/8/layout/venn1"/>
    <dgm:cxn modelId="{B51C2C46-640C-3146-AD23-40F20751823D}" type="presParOf" srcId="{C99B0F1D-CC56-7A41-A868-FD67F5DD7CB0}" destId="{E83F0D90-27CD-7949-B3C1-E0155D94159B}" srcOrd="4" destOrd="0" presId="urn:microsoft.com/office/officeart/2005/8/layout/venn1"/>
    <dgm:cxn modelId="{A704C7CB-7A4E-AC47-B6D4-7B4CC31F3C30}" type="presParOf" srcId="{C99B0F1D-CC56-7A41-A868-FD67F5DD7CB0}" destId="{0AFC4C71-C5EF-204E-99F7-31D50547AA2B}" srcOrd="5" destOrd="0" presId="urn:microsoft.com/office/officeart/2005/8/layout/venn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260CDE-CBBD-7B4D-B76E-ECB3B4C0706C}">
      <dsp:nvSpPr>
        <dsp:cNvPr id="0" name=""/>
        <dsp:cNvSpPr/>
      </dsp:nvSpPr>
      <dsp:spPr>
        <a:xfrm>
          <a:off x="1670074" y="24585"/>
          <a:ext cx="1180093" cy="1180093"/>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r>
            <a:rPr lang="en-US" sz="1000" kern="1200">
              <a:latin typeface="Tahoma" panose="020B0604030504040204" pitchFamily="34" charset="0"/>
              <a:ea typeface="Tahoma" panose="020B0604030504040204" pitchFamily="34" charset="0"/>
              <a:cs typeface="Tahoma" panose="020B0604030504040204" pitchFamily="34" charset="0"/>
            </a:rPr>
            <a:t>Employment and requirements</a:t>
          </a:r>
        </a:p>
      </dsp:txBody>
      <dsp:txXfrm>
        <a:off x="1827419" y="231101"/>
        <a:ext cx="865402" cy="531042"/>
      </dsp:txXfrm>
    </dsp:sp>
    <dsp:sp modelId="{B3CE91A9-D593-3C45-8F1F-797B79D15AEB}">
      <dsp:nvSpPr>
        <dsp:cNvPr id="0" name=""/>
        <dsp:cNvSpPr/>
      </dsp:nvSpPr>
      <dsp:spPr>
        <a:xfrm>
          <a:off x="2095891" y="762143"/>
          <a:ext cx="1180093" cy="1180093"/>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r>
            <a:rPr lang="en-US" sz="1000" kern="1200">
              <a:latin typeface="Tahoma" panose="020B0604030504040204" pitchFamily="34" charset="0"/>
              <a:ea typeface="Tahoma" panose="020B0604030504040204" pitchFamily="34" charset="0"/>
              <a:cs typeface="Tahoma" panose="020B0604030504040204" pitchFamily="34" charset="0"/>
            </a:rPr>
            <a:t>General economy</a:t>
          </a:r>
        </a:p>
      </dsp:txBody>
      <dsp:txXfrm>
        <a:off x="2456803" y="1067001"/>
        <a:ext cx="708056" cy="649051"/>
      </dsp:txXfrm>
    </dsp:sp>
    <dsp:sp modelId="{E83F0D90-27CD-7949-B3C1-E0155D94159B}">
      <dsp:nvSpPr>
        <dsp:cNvPr id="0" name=""/>
        <dsp:cNvSpPr/>
      </dsp:nvSpPr>
      <dsp:spPr>
        <a:xfrm>
          <a:off x="1244256" y="762143"/>
          <a:ext cx="1180093" cy="1180093"/>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r>
            <a:rPr lang="en-US" sz="1000" kern="1200">
              <a:latin typeface="Tahoma" panose="020B0604030504040204" pitchFamily="34" charset="0"/>
              <a:ea typeface="Tahoma" panose="020B0604030504040204" pitchFamily="34" charset="0"/>
              <a:cs typeface="Tahoma" panose="020B0604030504040204" pitchFamily="34" charset="0"/>
            </a:rPr>
            <a:t>Education and skills</a:t>
          </a:r>
        </a:p>
      </dsp:txBody>
      <dsp:txXfrm>
        <a:off x="1355382" y="1067001"/>
        <a:ext cx="708056" cy="649051"/>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Bustamante</dc:creator>
  <cp:keywords/>
  <dc:description/>
  <cp:lastModifiedBy>Oguzhan Akyildirim</cp:lastModifiedBy>
  <cp:revision>3</cp:revision>
  <dcterms:created xsi:type="dcterms:W3CDTF">2022-03-07T11:52:00Z</dcterms:created>
  <dcterms:modified xsi:type="dcterms:W3CDTF">2022-03-07T11:52:00Z</dcterms:modified>
</cp:coreProperties>
</file>