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46A7A" w14:textId="77777777" w:rsidR="0015658F" w:rsidRDefault="00E177E7">
      <w:pPr>
        <w:rPr>
          <w:sz w:val="22"/>
          <w:szCs w:val="22"/>
        </w:rPr>
      </w:pPr>
      <w:r>
        <w:rPr>
          <w:noProof/>
          <w:sz w:val="22"/>
          <w:szCs w:val="22"/>
          <w:lang w:eastAsia="en-GB"/>
        </w:rPr>
        <w:drawing>
          <wp:anchor distT="0" distB="0" distL="0" distR="0" simplePos="0" relativeHeight="251658240" behindDoc="1" locked="0" layoutInCell="1" allowOverlap="1" wp14:anchorId="52327EC6" wp14:editId="763662C5">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789188011" name="image3.png"/>
                    <pic:cNvPicPr/>
                  </pic:nvPicPr>
                  <pic:blipFill>
                    <a:blip r:embed="rId9"/>
                    <a:stretch>
                      <a:fillRect/>
                    </a:stretch>
                  </pic:blipFill>
                  <pic:spPr>
                    <a:xfrm>
                      <a:off x="0" y="0"/>
                      <a:ext cx="1990725" cy="1071880"/>
                    </a:xfrm>
                    <a:prstGeom prst="rect">
                      <a:avLst/>
                    </a:prstGeom>
                  </pic:spPr>
                </pic:pic>
              </a:graphicData>
            </a:graphic>
          </wp:anchor>
        </w:drawing>
      </w:r>
      <w:r>
        <w:rPr>
          <w:noProof/>
          <w:sz w:val="22"/>
          <w:szCs w:val="22"/>
          <w:lang w:eastAsia="en-GB"/>
        </w:rPr>
        <w:drawing>
          <wp:anchor distT="0" distB="0" distL="0" distR="0" simplePos="0" relativeHeight="251659264" behindDoc="1" locked="0" layoutInCell="1" allowOverlap="1" wp14:anchorId="1F780E8A" wp14:editId="5BD2780F">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661949071" name="image4.png"/>
                    <pic:cNvPicPr/>
                  </pic:nvPicPr>
                  <pic:blipFill>
                    <a:blip r:embed="rId10"/>
                    <a:stretch>
                      <a:fillRect/>
                    </a:stretch>
                  </pic:blipFill>
                  <pic:spPr>
                    <a:xfrm>
                      <a:off x="0" y="0"/>
                      <a:ext cx="7560000" cy="10698601"/>
                    </a:xfrm>
                    <a:prstGeom prst="rect">
                      <a:avLst/>
                    </a:prstGeom>
                  </pic:spPr>
                </pic:pic>
              </a:graphicData>
            </a:graphic>
          </wp:anchor>
        </w:drawing>
      </w:r>
      <w:r>
        <w:rPr>
          <w:sz w:val="22"/>
          <w:szCs w:val="22"/>
        </w:rPr>
        <w:t xml:space="preserve">                                          </w:t>
      </w:r>
    </w:p>
    <w:p w14:paraId="7B95C0EE" w14:textId="77777777" w:rsidR="0015658F" w:rsidRDefault="0015658F">
      <w:pPr>
        <w:rPr>
          <w:sz w:val="22"/>
          <w:szCs w:val="22"/>
        </w:rPr>
      </w:pPr>
    </w:p>
    <w:p w14:paraId="3B1758E8" w14:textId="77777777" w:rsidR="0015658F" w:rsidRDefault="00E177E7">
      <w:pPr>
        <w:rPr>
          <w:b/>
          <w:sz w:val="22"/>
          <w:szCs w:val="22"/>
        </w:rPr>
      </w:pPr>
      <w:r>
        <w:rPr>
          <w:noProof/>
          <w:lang w:eastAsia="en-GB"/>
        </w:rPr>
        <mc:AlternateContent>
          <mc:Choice Requires="wps">
            <w:drawing>
              <wp:anchor distT="45720" distB="45720" distL="114300" distR="114300" simplePos="0" relativeHeight="251662336" behindDoc="0" locked="0" layoutInCell="1" allowOverlap="1" wp14:anchorId="3454AC92" wp14:editId="2F6D1DB4">
                <wp:simplePos x="0" y="0"/>
                <wp:positionH relativeFrom="column">
                  <wp:posOffset>-557530</wp:posOffset>
                </wp:positionH>
                <wp:positionV relativeFrom="paragraph">
                  <wp:posOffset>1625600</wp:posOffset>
                </wp:positionV>
                <wp:extent cx="6918960" cy="5653405"/>
                <wp:effectExtent l="0" t="0" r="0" b="4445"/>
                <wp:wrapSquare wrapText="bothSides"/>
                <wp:docPr id="32" name="Rectangle 32"/>
                <wp:cNvGraphicFramePr/>
                <a:graphic xmlns:a="http://schemas.openxmlformats.org/drawingml/2006/main">
                  <a:graphicData uri="http://schemas.microsoft.com/office/word/2010/wordprocessingShape">
                    <wps:wsp>
                      <wps:cNvSpPr/>
                      <wps:spPr>
                        <a:xfrm>
                          <a:off x="0" y="0"/>
                          <a:ext cx="6918960" cy="5653405"/>
                        </a:xfrm>
                        <a:prstGeom prst="rect">
                          <a:avLst/>
                        </a:prstGeom>
                        <a:noFill/>
                        <a:ln>
                          <a:noFill/>
                        </a:ln>
                      </wps:spPr>
                      <wps:txbx>
                        <w:txbxContent>
                          <w:p w14:paraId="2B633268" w14:textId="77777777" w:rsidR="006204C0" w:rsidRDefault="006204C0">
                            <w:pPr>
                              <w:spacing w:after="160" w:line="258" w:lineRule="auto"/>
                            </w:pPr>
                            <w:r>
                              <w:rPr>
                                <w:rFonts w:ascii="Tahoma" w:eastAsia="Tahoma" w:hAnsi="Tahoma" w:cs="Tahoma"/>
                                <w:b/>
                                <w:color w:val="234B7D"/>
                                <w:sz w:val="40"/>
                                <w:lang w:val="tr"/>
                              </w:rPr>
                              <w:t xml:space="preserve">CİNSİYET EŞİTLİĞİ ODAĞINDA </w:t>
                            </w:r>
                            <w:r>
                              <w:rPr>
                                <w:rFonts w:ascii="Tahoma" w:eastAsia="Tahoma" w:hAnsi="Tahoma" w:cs="Tahoma"/>
                                <w:b/>
                                <w:color w:val="234B7D"/>
                                <w:sz w:val="40"/>
                                <w:lang w:val="tr"/>
                              </w:rPr>
                              <w:br/>
                              <w:t xml:space="preserve">GELECEĞİN İNSANA YAKIŞIR İŞLERİ YAKLAŞIMININ </w:t>
                            </w:r>
                            <w:r>
                              <w:rPr>
                                <w:rFonts w:ascii="Tahoma" w:eastAsia="Tahoma" w:hAnsi="Tahoma" w:cs="Tahoma"/>
                                <w:b/>
                                <w:color w:val="234B7D"/>
                                <w:sz w:val="40"/>
                                <w:lang w:val="tr"/>
                              </w:rPr>
                              <w:br/>
                              <w:t>DESTEKLENMESİ İÇİN TEKNİK YARDIM</w:t>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32"/>
                                <w:lang w:val="tr"/>
                              </w:rPr>
                              <w:t xml:space="preserve">(TREESP1.3. FoW/P-01) </w:t>
                            </w:r>
                          </w:p>
                          <w:p w14:paraId="17918458" w14:textId="77777777" w:rsidR="006204C0" w:rsidRDefault="006204C0">
                            <w:pPr>
                              <w:spacing w:after="160" w:line="258" w:lineRule="auto"/>
                              <w:rPr>
                                <w:rFonts w:ascii="Tahoma" w:eastAsia="Tahoma" w:hAnsi="Tahoma" w:cs="Tahoma"/>
                                <w:b/>
                                <w:color w:val="234B7D"/>
                                <w:sz w:val="32"/>
                              </w:rPr>
                            </w:pPr>
                            <w:r>
                              <w:rPr>
                                <w:rFonts w:ascii="Tahoma" w:eastAsia="Tahoma" w:hAnsi="Tahoma" w:cs="Tahoma"/>
                                <w:b/>
                                <w:color w:val="234B7D"/>
                                <w:sz w:val="32"/>
                                <w:lang w:val="tr"/>
                              </w:rPr>
                              <w:t>TÜRKİYE</w:t>
                            </w:r>
                          </w:p>
                          <w:p w14:paraId="448EDF2A" w14:textId="77777777" w:rsidR="006204C0" w:rsidRDefault="006204C0">
                            <w:pPr>
                              <w:spacing w:after="160" w:line="258" w:lineRule="auto"/>
                              <w:rPr>
                                <w:rFonts w:ascii="Tahoma" w:eastAsia="Tahoma" w:hAnsi="Tahoma" w:cs="Tahoma"/>
                                <w:b/>
                                <w:color w:val="234B7D"/>
                                <w:sz w:val="32"/>
                              </w:rPr>
                            </w:pPr>
                          </w:p>
                          <w:p w14:paraId="381414C4" w14:textId="77777777" w:rsidR="006204C0" w:rsidRPr="004A2ED4" w:rsidRDefault="006204C0" w:rsidP="00E8794B">
                            <w:pPr>
                              <w:spacing w:after="160" w:line="258" w:lineRule="auto"/>
                              <w:rPr>
                                <w:sz w:val="28"/>
                                <w:szCs w:val="28"/>
                              </w:rPr>
                            </w:pPr>
                            <w:r w:rsidRPr="004A2ED4">
                              <w:rPr>
                                <w:rFonts w:ascii="Tahoma" w:eastAsia="Tahoma" w:hAnsi="Tahoma" w:cs="Tahoma"/>
                                <w:b/>
                                <w:color w:val="234B7D"/>
                                <w:sz w:val="28"/>
                                <w:szCs w:val="28"/>
                                <w:lang w:val="tr"/>
                              </w:rPr>
                              <w:t>KATEGORİ 3: BİLİMSEL VE TEKNİK ÇALIŞMALAR</w:t>
                            </w:r>
                          </w:p>
                          <w:p w14:paraId="756D7A1E" w14:textId="77777777" w:rsidR="006204C0" w:rsidRDefault="006204C0" w:rsidP="00E8794B">
                            <w:pPr>
                              <w:spacing w:line="258" w:lineRule="auto"/>
                              <w:rPr>
                                <w:rFonts w:ascii="Tahoma" w:eastAsia="Tahoma" w:hAnsi="Tahoma" w:cs="Tahoma"/>
                                <w:b/>
                                <w:color w:val="234B7D"/>
                                <w:sz w:val="28"/>
                                <w:szCs w:val="28"/>
                              </w:rPr>
                            </w:pPr>
                            <w:r w:rsidRPr="004A2ED4">
                              <w:rPr>
                                <w:rFonts w:ascii="Tahoma" w:eastAsia="Tahoma" w:hAnsi="Tahoma" w:cs="Tahoma"/>
                                <w:b/>
                                <w:color w:val="234B7D"/>
                                <w:sz w:val="28"/>
                                <w:szCs w:val="28"/>
                                <w:lang w:val="tr"/>
                              </w:rPr>
                              <w:t>MÜDAHALE 8: SEKTÖR ÇALIŞMALARI</w:t>
                            </w:r>
                          </w:p>
                          <w:p w14:paraId="03F2C5B7" w14:textId="77777777" w:rsidR="006204C0" w:rsidRDefault="006204C0" w:rsidP="00E8794B">
                            <w:pPr>
                              <w:spacing w:line="258" w:lineRule="auto"/>
                              <w:rPr>
                                <w:rFonts w:ascii="Tahoma" w:eastAsia="Tahoma" w:hAnsi="Tahoma" w:cs="Tahoma"/>
                                <w:b/>
                                <w:color w:val="234B7D"/>
                                <w:sz w:val="28"/>
                                <w:szCs w:val="28"/>
                              </w:rPr>
                            </w:pPr>
                          </w:p>
                          <w:p w14:paraId="1397B7DA" w14:textId="77777777" w:rsidR="006204C0" w:rsidRPr="004A2ED4" w:rsidRDefault="006204C0" w:rsidP="00E8794B">
                            <w:pPr>
                              <w:spacing w:line="258" w:lineRule="auto"/>
                              <w:rPr>
                                <w:sz w:val="32"/>
                                <w:szCs w:val="32"/>
                              </w:rPr>
                            </w:pPr>
                            <w:r w:rsidRPr="004A2ED4">
                              <w:rPr>
                                <w:rFonts w:ascii="Tahoma" w:eastAsia="Tahoma" w:hAnsi="Tahoma" w:cs="Tahoma"/>
                                <w:b/>
                                <w:color w:val="234B7D"/>
                                <w:sz w:val="32"/>
                                <w:szCs w:val="32"/>
                                <w:lang w:val="tr"/>
                              </w:rPr>
                              <w:t>SEKTÖR ÇALIŞMALARINA İLİŞKİN YÖNETİCİ ÖZET RAPORU</w:t>
                            </w:r>
                          </w:p>
                          <w:p w14:paraId="3E74ECC7" w14:textId="77777777" w:rsidR="006204C0" w:rsidRDefault="006204C0">
                            <w:pPr>
                              <w:spacing w:after="160" w:line="258" w:lineRule="auto"/>
                            </w:pPr>
                          </w:p>
                          <w:p w14:paraId="26AC6C2E" w14:textId="77777777" w:rsidR="006204C0" w:rsidRDefault="006204C0">
                            <w:pPr>
                              <w:spacing w:after="160" w:line="258" w:lineRule="auto"/>
                              <w:rPr>
                                <w:rFonts w:ascii="Tahoma" w:eastAsia="Tahoma" w:hAnsi="Tahoma" w:cs="Tahoma"/>
                                <w:b/>
                                <w:color w:val="234B7D"/>
                              </w:rPr>
                            </w:pPr>
                          </w:p>
                          <w:p w14:paraId="3FBEEB0A" w14:textId="77777777" w:rsidR="006204C0" w:rsidRDefault="006204C0">
                            <w:pPr>
                              <w:spacing w:after="160" w:line="258" w:lineRule="auto"/>
                              <w:rPr>
                                <w:rFonts w:ascii="Tahoma" w:eastAsia="Tahoma" w:hAnsi="Tahoma" w:cs="Tahoma"/>
                                <w:b/>
                                <w:color w:val="234B7D"/>
                              </w:rPr>
                            </w:pPr>
                          </w:p>
                          <w:p w14:paraId="1A4BBFAB" w14:textId="77777777" w:rsidR="006204C0" w:rsidRDefault="006204C0">
                            <w:pPr>
                              <w:spacing w:after="160" w:line="258" w:lineRule="auto"/>
                              <w:rPr>
                                <w:rFonts w:ascii="Tahoma" w:eastAsia="Tahoma" w:hAnsi="Tahoma" w:cs="Tahoma"/>
                                <w:b/>
                                <w:color w:val="234B7D"/>
                              </w:rPr>
                            </w:pPr>
                          </w:p>
                          <w:p w14:paraId="6704BF36" w14:textId="77777777" w:rsidR="006204C0" w:rsidRPr="004A2ED4" w:rsidRDefault="006204C0">
                            <w:pPr>
                              <w:spacing w:line="258" w:lineRule="auto"/>
                              <w:rPr>
                                <w:rFonts w:ascii="Tahoma" w:eastAsia="Tahoma" w:hAnsi="Tahoma" w:cs="Tahoma"/>
                                <w:b/>
                                <w:color w:val="234B7D"/>
                                <w:sz w:val="28"/>
                                <w:szCs w:val="28"/>
                              </w:rPr>
                            </w:pPr>
                          </w:p>
                          <w:p w14:paraId="3C286E62" w14:textId="77777777" w:rsidR="006204C0" w:rsidRDefault="006204C0">
                            <w:pPr>
                              <w:spacing w:line="258" w:lineRule="auto"/>
                              <w:rPr>
                                <w:rFonts w:ascii="Tahoma" w:eastAsia="Tahoma" w:hAnsi="Tahoma" w:cs="Tahoma"/>
                                <w:b/>
                                <w:color w:val="234B7D"/>
                              </w:rPr>
                            </w:pPr>
                          </w:p>
                          <w:p w14:paraId="761F716D" w14:textId="77777777" w:rsidR="006204C0" w:rsidRDefault="006204C0">
                            <w:pPr>
                              <w:spacing w:line="258" w:lineRule="auto"/>
                              <w:rPr>
                                <w:rFonts w:ascii="Tahoma" w:eastAsia="Tahoma" w:hAnsi="Tahoma" w:cs="Tahoma"/>
                                <w:b/>
                                <w:color w:val="234B7D"/>
                              </w:rPr>
                            </w:pPr>
                          </w:p>
                          <w:p w14:paraId="2F4F5BE8" w14:textId="77777777" w:rsidR="006204C0" w:rsidRDefault="006204C0">
                            <w:pPr>
                              <w:spacing w:line="258" w:lineRule="auto"/>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3454AC92" id="Rectangle 32" o:spid="_x0000_s1026" style="position:absolute;margin-left:-43.9pt;margin-top:128pt;width:544.8pt;height:445.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" filled="f" stroked="f">
                <v:textbox inset="2.53958mm,1.2694mm,2.53958mm,1.2694mm">
                  <w:txbxContent>
                    <w:p w14:paraId="2B633268" w14:textId="77777777" w:rsidR="006204C0" w:rsidRDefault="006204C0">
                      <w:pPr>
                        <w:spacing w:after="160" w:line="258" w:lineRule="auto"/>
                      </w:pPr>
                      <w:r>
                        <w:rPr>
                          <w:rFonts w:ascii="Tahoma" w:eastAsia="Tahoma" w:hAnsi="Tahoma" w:cs="Tahoma"/>
                          <w:b/>
                          <w:color w:val="234B7D"/>
                          <w:sz w:val="40"/>
                          <w:lang w:val="tr"/>
                        </w:rPr>
                        <w:t xml:space="preserve">CİNSİYET EŞİTLİĞİ ODAĞINDA </w:t>
                      </w:r>
                      <w:r>
                        <w:rPr>
                          <w:rFonts w:ascii="Tahoma" w:eastAsia="Tahoma" w:hAnsi="Tahoma" w:cs="Tahoma"/>
                          <w:b/>
                          <w:color w:val="234B7D"/>
                          <w:sz w:val="40"/>
                          <w:lang w:val="tr"/>
                        </w:rPr>
                        <w:br/>
                        <w:t xml:space="preserve">GELECEĞİN İNSANA YAKIŞIR İŞLERİ YAKLAŞIMININ </w:t>
                      </w:r>
                      <w:r>
                        <w:rPr>
                          <w:rFonts w:ascii="Tahoma" w:eastAsia="Tahoma" w:hAnsi="Tahoma" w:cs="Tahoma"/>
                          <w:b/>
                          <w:color w:val="234B7D"/>
                          <w:sz w:val="40"/>
                          <w:lang w:val="tr"/>
                        </w:rPr>
                        <w:br/>
                        <w:t>DESTEKLENMESİ İÇİN TEKNİK YARDIM</w:t>
                      </w:r>
                      <w:r>
                        <w:rPr>
                          <w:rFonts w:ascii="Tahoma" w:eastAsia="Tahoma" w:hAnsi="Tahoma" w:cs="Tahoma"/>
                          <w:b/>
                          <w:color w:val="234B7D"/>
                          <w:sz w:val="40"/>
                          <w:lang w:val="tr"/>
                        </w:rPr>
                        <w:br/>
                      </w:r>
                      <w:r>
                        <w:rPr>
                          <w:rFonts w:ascii="Tahoma" w:eastAsia="Tahoma" w:hAnsi="Tahoma" w:cs="Tahoma"/>
                          <w:b/>
                          <w:color w:val="234B7D"/>
                          <w:sz w:val="40"/>
                          <w:lang w:val="tr"/>
                        </w:rPr>
                        <w:br/>
                      </w:r>
                      <w:r>
                        <w:rPr>
                          <w:rFonts w:ascii="Tahoma" w:eastAsia="Tahoma" w:hAnsi="Tahoma" w:cs="Tahoma"/>
                          <w:b/>
                          <w:color w:val="234B7D"/>
                          <w:sz w:val="32"/>
                          <w:lang w:val="tr"/>
                        </w:rPr>
                        <w:t xml:space="preserve">(TREESP1.3. FoW/P-01) </w:t>
                      </w:r>
                    </w:p>
                    <w:p w14:paraId="17918458" w14:textId="77777777" w:rsidR="006204C0" w:rsidRDefault="006204C0">
                      <w:pPr>
                        <w:spacing w:after="160" w:line="258" w:lineRule="auto"/>
                        <w:rPr>
                          <w:rFonts w:ascii="Tahoma" w:eastAsia="Tahoma" w:hAnsi="Tahoma" w:cs="Tahoma"/>
                          <w:b/>
                          <w:color w:val="234B7D"/>
                          <w:sz w:val="32"/>
                        </w:rPr>
                      </w:pPr>
                      <w:r>
                        <w:rPr>
                          <w:rFonts w:ascii="Tahoma" w:eastAsia="Tahoma" w:hAnsi="Tahoma" w:cs="Tahoma"/>
                          <w:b/>
                          <w:color w:val="234B7D"/>
                          <w:sz w:val="32"/>
                          <w:lang w:val="tr"/>
                        </w:rPr>
                        <w:t>TÜRKİYE</w:t>
                      </w:r>
                    </w:p>
                    <w:p w14:paraId="448EDF2A" w14:textId="77777777" w:rsidR="006204C0" w:rsidRDefault="006204C0">
                      <w:pPr>
                        <w:spacing w:after="160" w:line="258" w:lineRule="auto"/>
                        <w:rPr>
                          <w:rFonts w:ascii="Tahoma" w:eastAsia="Tahoma" w:hAnsi="Tahoma" w:cs="Tahoma"/>
                          <w:b/>
                          <w:color w:val="234B7D"/>
                          <w:sz w:val="32"/>
                        </w:rPr>
                      </w:pPr>
                    </w:p>
                    <w:p w14:paraId="381414C4" w14:textId="77777777" w:rsidR="006204C0" w:rsidRPr="004A2ED4" w:rsidRDefault="006204C0" w:rsidP="00E8794B">
                      <w:pPr>
                        <w:spacing w:after="160" w:line="258" w:lineRule="auto"/>
                        <w:rPr>
                          <w:sz w:val="28"/>
                          <w:szCs w:val="28"/>
                        </w:rPr>
                      </w:pPr>
                      <w:r w:rsidRPr="004A2ED4">
                        <w:rPr>
                          <w:rFonts w:ascii="Tahoma" w:eastAsia="Tahoma" w:hAnsi="Tahoma" w:cs="Tahoma"/>
                          <w:b/>
                          <w:color w:val="234B7D"/>
                          <w:sz w:val="28"/>
                          <w:szCs w:val="28"/>
                          <w:lang w:val="tr"/>
                        </w:rPr>
                        <w:t>KATEGORİ 3: BİLİMSEL VE TEKNİK ÇALIŞMALAR</w:t>
                      </w:r>
                    </w:p>
                    <w:p w14:paraId="756D7A1E" w14:textId="77777777" w:rsidR="006204C0" w:rsidRDefault="006204C0" w:rsidP="00E8794B">
                      <w:pPr>
                        <w:spacing w:line="258" w:lineRule="auto"/>
                        <w:rPr>
                          <w:rFonts w:ascii="Tahoma" w:eastAsia="Tahoma" w:hAnsi="Tahoma" w:cs="Tahoma"/>
                          <w:b/>
                          <w:color w:val="234B7D"/>
                          <w:sz w:val="28"/>
                          <w:szCs w:val="28"/>
                        </w:rPr>
                      </w:pPr>
                      <w:r w:rsidRPr="004A2ED4">
                        <w:rPr>
                          <w:rFonts w:ascii="Tahoma" w:eastAsia="Tahoma" w:hAnsi="Tahoma" w:cs="Tahoma"/>
                          <w:b/>
                          <w:color w:val="234B7D"/>
                          <w:sz w:val="28"/>
                          <w:szCs w:val="28"/>
                          <w:lang w:val="tr"/>
                        </w:rPr>
                        <w:t>MÜDAHALE 8: SEKTÖR ÇALIŞMALARI</w:t>
                      </w:r>
                    </w:p>
                    <w:p w14:paraId="03F2C5B7" w14:textId="77777777" w:rsidR="006204C0" w:rsidRDefault="006204C0" w:rsidP="00E8794B">
                      <w:pPr>
                        <w:spacing w:line="258" w:lineRule="auto"/>
                        <w:rPr>
                          <w:rFonts w:ascii="Tahoma" w:eastAsia="Tahoma" w:hAnsi="Tahoma" w:cs="Tahoma"/>
                          <w:b/>
                          <w:color w:val="234B7D"/>
                          <w:sz w:val="28"/>
                          <w:szCs w:val="28"/>
                        </w:rPr>
                      </w:pPr>
                    </w:p>
                    <w:p w14:paraId="1397B7DA" w14:textId="77777777" w:rsidR="006204C0" w:rsidRPr="004A2ED4" w:rsidRDefault="006204C0" w:rsidP="00E8794B">
                      <w:pPr>
                        <w:spacing w:line="258" w:lineRule="auto"/>
                        <w:rPr>
                          <w:sz w:val="32"/>
                          <w:szCs w:val="32"/>
                        </w:rPr>
                      </w:pPr>
                      <w:r w:rsidRPr="004A2ED4">
                        <w:rPr>
                          <w:rFonts w:ascii="Tahoma" w:eastAsia="Tahoma" w:hAnsi="Tahoma" w:cs="Tahoma"/>
                          <w:b/>
                          <w:color w:val="234B7D"/>
                          <w:sz w:val="32"/>
                          <w:szCs w:val="32"/>
                          <w:lang w:val="tr"/>
                        </w:rPr>
                        <w:t>SEKTÖR ÇALIŞMALARINA İLİŞKİN YÖNETİCİ ÖZET RAPORU</w:t>
                      </w:r>
                    </w:p>
                    <w:p w14:paraId="3E74ECC7" w14:textId="77777777" w:rsidR="006204C0" w:rsidRDefault="006204C0">
                      <w:pPr>
                        <w:spacing w:after="160" w:line="258" w:lineRule="auto"/>
                      </w:pPr>
                    </w:p>
                    <w:p w14:paraId="26AC6C2E" w14:textId="77777777" w:rsidR="006204C0" w:rsidRDefault="006204C0">
                      <w:pPr>
                        <w:spacing w:after="160" w:line="258" w:lineRule="auto"/>
                        <w:rPr>
                          <w:rFonts w:ascii="Tahoma" w:eastAsia="Tahoma" w:hAnsi="Tahoma" w:cs="Tahoma"/>
                          <w:b/>
                          <w:color w:val="234B7D"/>
                        </w:rPr>
                      </w:pPr>
                    </w:p>
                    <w:p w14:paraId="3FBEEB0A" w14:textId="77777777" w:rsidR="006204C0" w:rsidRDefault="006204C0">
                      <w:pPr>
                        <w:spacing w:after="160" w:line="258" w:lineRule="auto"/>
                        <w:rPr>
                          <w:rFonts w:ascii="Tahoma" w:eastAsia="Tahoma" w:hAnsi="Tahoma" w:cs="Tahoma"/>
                          <w:b/>
                          <w:color w:val="234B7D"/>
                        </w:rPr>
                      </w:pPr>
                    </w:p>
                    <w:p w14:paraId="1A4BBFAB" w14:textId="77777777" w:rsidR="006204C0" w:rsidRDefault="006204C0">
                      <w:pPr>
                        <w:spacing w:after="160" w:line="258" w:lineRule="auto"/>
                        <w:rPr>
                          <w:rFonts w:ascii="Tahoma" w:eastAsia="Tahoma" w:hAnsi="Tahoma" w:cs="Tahoma"/>
                          <w:b/>
                          <w:color w:val="234B7D"/>
                        </w:rPr>
                      </w:pPr>
                    </w:p>
                    <w:p w14:paraId="6704BF36" w14:textId="77777777" w:rsidR="006204C0" w:rsidRPr="004A2ED4" w:rsidRDefault="006204C0">
                      <w:pPr>
                        <w:spacing w:line="258" w:lineRule="auto"/>
                        <w:rPr>
                          <w:rFonts w:ascii="Tahoma" w:eastAsia="Tahoma" w:hAnsi="Tahoma" w:cs="Tahoma"/>
                          <w:b/>
                          <w:color w:val="234B7D"/>
                          <w:sz w:val="28"/>
                          <w:szCs w:val="28"/>
                        </w:rPr>
                      </w:pPr>
                    </w:p>
                    <w:p w14:paraId="3C286E62" w14:textId="77777777" w:rsidR="006204C0" w:rsidRDefault="006204C0">
                      <w:pPr>
                        <w:spacing w:line="258" w:lineRule="auto"/>
                        <w:rPr>
                          <w:rFonts w:ascii="Tahoma" w:eastAsia="Tahoma" w:hAnsi="Tahoma" w:cs="Tahoma"/>
                          <w:b/>
                          <w:color w:val="234B7D"/>
                        </w:rPr>
                      </w:pPr>
                    </w:p>
                    <w:p w14:paraId="761F716D" w14:textId="77777777" w:rsidR="006204C0" w:rsidRDefault="006204C0">
                      <w:pPr>
                        <w:spacing w:line="258" w:lineRule="auto"/>
                        <w:rPr>
                          <w:rFonts w:ascii="Tahoma" w:eastAsia="Tahoma" w:hAnsi="Tahoma" w:cs="Tahoma"/>
                          <w:b/>
                          <w:color w:val="234B7D"/>
                        </w:rPr>
                      </w:pPr>
                    </w:p>
                    <w:p w14:paraId="2F4F5BE8" w14:textId="77777777" w:rsidR="006204C0" w:rsidRDefault="006204C0">
                      <w:pPr>
                        <w:spacing w:line="258" w:lineRule="auto"/>
                      </w:pPr>
                    </w:p>
                  </w:txbxContent>
                </v:textbox>
                <w10:wrap type="square"/>
              </v:rect>
            </w:pict>
          </mc:Fallback>
        </mc:AlternateContent>
      </w:r>
      <w:r w:rsidR="006A3AF5">
        <w:rPr>
          <w:noProof/>
          <w:sz w:val="22"/>
          <w:szCs w:val="22"/>
          <w:lang w:eastAsia="en-GB"/>
        </w:rPr>
        <w:drawing>
          <wp:anchor distT="0" distB="0" distL="0" distR="0" simplePos="0" relativeHeight="251660288" behindDoc="1" locked="0" layoutInCell="1" allowOverlap="1" wp14:anchorId="081952DE" wp14:editId="4E8CC545">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1299212349" name="image1.png"/>
                    <pic:cNvPicPr/>
                  </pic:nvPicPr>
                  <pic:blipFill>
                    <a:blip r:embed="rId11"/>
                    <a:stretch>
                      <a:fillRect/>
                    </a:stretch>
                  </pic:blipFill>
                  <pic:spPr>
                    <a:xfrm>
                      <a:off x="0" y="0"/>
                      <a:ext cx="6479540" cy="644525"/>
                    </a:xfrm>
                    <a:prstGeom prst="rect">
                      <a:avLst/>
                    </a:prstGeom>
                  </pic:spPr>
                </pic:pic>
              </a:graphicData>
            </a:graphic>
          </wp:anchor>
        </w:drawing>
      </w:r>
      <w:r w:rsidR="006A3AF5">
        <w:br w:type="page"/>
      </w:r>
    </w:p>
    <w:p w14:paraId="09BA8C3C" w14:textId="77777777" w:rsidR="0015658F" w:rsidRPr="00F22636" w:rsidRDefault="00E177E7" w:rsidP="00F22636">
      <w:pPr>
        <w:rPr>
          <w:b/>
          <w:sz w:val="22"/>
          <w:szCs w:val="22"/>
        </w:rPr>
      </w:pPr>
      <w:r>
        <w:rPr>
          <w:b/>
          <w:noProof/>
          <w:sz w:val="22"/>
          <w:szCs w:val="22"/>
          <w:lang w:eastAsia="en-GB"/>
        </w:rPr>
        <w:lastRenderedPageBreak/>
        <w:drawing>
          <wp:anchor distT="0" distB="0" distL="0" distR="0" simplePos="0" relativeHeight="251663360" behindDoc="1" locked="0" layoutInCell="1" allowOverlap="1" wp14:anchorId="0978D1DE" wp14:editId="7B17F767">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1447688770" name="image5.png"/>
                    <pic:cNvPicPr/>
                  </pic:nvPicPr>
                  <pic:blipFill>
                    <a:blip r:embed="rId12"/>
                    <a:stretch>
                      <a:fillRect/>
                    </a:stretch>
                  </pic:blipFill>
                  <pic:spPr>
                    <a:xfrm>
                      <a:off x="0" y="0"/>
                      <a:ext cx="7560000" cy="10699362"/>
                    </a:xfrm>
                    <a:prstGeom prst="rect">
                      <a:avLst/>
                    </a:prstGeom>
                  </pic:spPr>
                </pic:pic>
              </a:graphicData>
            </a:graphic>
          </wp:anchor>
        </w:drawing>
      </w:r>
      <w:r>
        <w:br w:type="page"/>
      </w:r>
      <w:bookmarkStart w:id="0" w:name="_heading=h.gjdgxs" w:colFirst="0" w:colLast="0"/>
      <w:bookmarkEnd w:id="0"/>
    </w:p>
    <w:p w14:paraId="54A28601"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79FBB4A5" w14:textId="77777777" w:rsidR="00F22636" w:rsidRDefault="00E177E7">
          <w:pPr>
            <w:pStyle w:val="TOCHeading"/>
          </w:pPr>
          <w:r>
            <w:rPr>
              <w:lang w:val="tr"/>
            </w:rPr>
            <w:t>İçindekile</w:t>
          </w:r>
          <w:bookmarkStart w:id="2" w:name="_GoBack"/>
          <w:bookmarkEnd w:id="2"/>
          <w:r>
            <w:rPr>
              <w:lang w:val="tr"/>
            </w:rPr>
            <w:t>r</w:t>
          </w:r>
        </w:p>
        <w:p w14:paraId="2E7BA26B" w14:textId="2B06B865" w:rsidR="00E00257" w:rsidRPr="00E00257" w:rsidRDefault="00E177E7" w:rsidP="00E00257">
          <w:pPr>
            <w:pStyle w:val="TOC1"/>
            <w:tabs>
              <w:tab w:val="clear" w:pos="9639"/>
              <w:tab w:val="right" w:leader="dot" w:pos="9781"/>
            </w:tabs>
            <w:rPr>
              <w:rFonts w:asciiTheme="minorHAnsi" w:eastAsiaTheme="minorEastAsia" w:hAnsiTheme="minorHAnsi" w:cstheme="minorBidi"/>
              <w:b w:val="0"/>
              <w:lang w:eastAsia="en-GB"/>
            </w:rPr>
          </w:pPr>
          <w:r w:rsidRPr="00E00257">
            <w:rPr>
              <w:b w:val="0"/>
            </w:rPr>
            <w:fldChar w:fldCharType="begin"/>
          </w:r>
          <w:r w:rsidRPr="00E00257">
            <w:rPr>
              <w:b w:val="0"/>
            </w:rPr>
            <w:instrText xml:space="preserve"> TOC \o "1-3" \h \z \u </w:instrText>
          </w:r>
          <w:r w:rsidRPr="00E00257">
            <w:rPr>
              <w:b w:val="0"/>
            </w:rPr>
            <w:fldChar w:fldCharType="separate"/>
          </w:r>
          <w:hyperlink w:anchor="_Toc161929058" w:history="1">
            <w:r w:rsidR="00E00257" w:rsidRPr="00E00257">
              <w:rPr>
                <w:rStyle w:val="Hyperlink"/>
                <w:b w:val="0"/>
                <w:lang w:val="tr"/>
              </w:rPr>
              <w:t>YÖNETİCİ ÖZETİ</w:t>
            </w:r>
            <w:r w:rsidR="00E00257" w:rsidRPr="00E00257">
              <w:rPr>
                <w:b w:val="0"/>
                <w:webHidden/>
              </w:rPr>
              <w:tab/>
            </w:r>
            <w:r w:rsidR="00E00257" w:rsidRPr="00E00257">
              <w:rPr>
                <w:b w:val="0"/>
                <w:webHidden/>
              </w:rPr>
              <w:fldChar w:fldCharType="begin"/>
            </w:r>
            <w:r w:rsidR="00E00257" w:rsidRPr="00E00257">
              <w:rPr>
                <w:b w:val="0"/>
                <w:webHidden/>
              </w:rPr>
              <w:instrText xml:space="preserve"> PAGEREF _Toc161929058 \h </w:instrText>
            </w:r>
            <w:r w:rsidR="00E00257" w:rsidRPr="00E00257">
              <w:rPr>
                <w:b w:val="0"/>
                <w:webHidden/>
              </w:rPr>
            </w:r>
            <w:r w:rsidR="00E00257" w:rsidRPr="00E00257">
              <w:rPr>
                <w:b w:val="0"/>
                <w:webHidden/>
              </w:rPr>
              <w:fldChar w:fldCharType="separate"/>
            </w:r>
            <w:r w:rsidR="00E00257" w:rsidRPr="00E00257">
              <w:rPr>
                <w:b w:val="0"/>
                <w:webHidden/>
              </w:rPr>
              <w:t>7</w:t>
            </w:r>
            <w:r w:rsidR="00E00257" w:rsidRPr="00E00257">
              <w:rPr>
                <w:b w:val="0"/>
                <w:webHidden/>
              </w:rPr>
              <w:fldChar w:fldCharType="end"/>
            </w:r>
          </w:hyperlink>
        </w:p>
        <w:p w14:paraId="5812C121" w14:textId="1A52744E"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59" w:history="1">
            <w:r w:rsidRPr="00E00257">
              <w:rPr>
                <w:rStyle w:val="Hyperlink"/>
                <w:b w:val="0"/>
                <w:lang w:val="tr"/>
              </w:rPr>
              <w:t>1. GİRİŞ VE ÇALIŞMANIN ARKA PLANI</w:t>
            </w:r>
            <w:r w:rsidRPr="00E00257">
              <w:rPr>
                <w:b w:val="0"/>
                <w:webHidden/>
              </w:rPr>
              <w:tab/>
            </w:r>
            <w:r w:rsidRPr="00E00257">
              <w:rPr>
                <w:b w:val="0"/>
                <w:webHidden/>
              </w:rPr>
              <w:fldChar w:fldCharType="begin"/>
            </w:r>
            <w:r w:rsidRPr="00E00257">
              <w:rPr>
                <w:b w:val="0"/>
                <w:webHidden/>
              </w:rPr>
              <w:instrText xml:space="preserve"> PAGEREF _Toc161929059 \h </w:instrText>
            </w:r>
            <w:r w:rsidRPr="00E00257">
              <w:rPr>
                <w:b w:val="0"/>
                <w:webHidden/>
              </w:rPr>
            </w:r>
            <w:r w:rsidRPr="00E00257">
              <w:rPr>
                <w:b w:val="0"/>
                <w:webHidden/>
              </w:rPr>
              <w:fldChar w:fldCharType="separate"/>
            </w:r>
            <w:r w:rsidRPr="00E00257">
              <w:rPr>
                <w:b w:val="0"/>
                <w:webHidden/>
              </w:rPr>
              <w:t>9</w:t>
            </w:r>
            <w:r w:rsidRPr="00E00257">
              <w:rPr>
                <w:b w:val="0"/>
                <w:webHidden/>
              </w:rPr>
              <w:fldChar w:fldCharType="end"/>
            </w:r>
          </w:hyperlink>
        </w:p>
        <w:p w14:paraId="6287FC28" w14:textId="32FFD08B"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0" w:history="1">
            <w:r w:rsidRPr="00E00257">
              <w:rPr>
                <w:rStyle w:val="Hyperlink"/>
                <w:b w:val="0"/>
                <w:noProof/>
                <w:lang w:val="tr"/>
              </w:rPr>
              <w:t>1.1 Amaç</w:t>
            </w:r>
            <w:r w:rsidRPr="00E00257">
              <w:rPr>
                <w:b w:val="0"/>
                <w:noProof/>
                <w:webHidden/>
              </w:rPr>
              <w:tab/>
            </w:r>
            <w:r w:rsidRPr="00E00257">
              <w:rPr>
                <w:b w:val="0"/>
                <w:noProof/>
                <w:webHidden/>
              </w:rPr>
              <w:fldChar w:fldCharType="begin"/>
            </w:r>
            <w:r w:rsidRPr="00E00257">
              <w:rPr>
                <w:b w:val="0"/>
                <w:noProof/>
                <w:webHidden/>
              </w:rPr>
              <w:instrText xml:space="preserve"> PAGEREF _Toc161929060 \h </w:instrText>
            </w:r>
            <w:r w:rsidRPr="00E00257">
              <w:rPr>
                <w:b w:val="0"/>
                <w:noProof/>
                <w:webHidden/>
              </w:rPr>
            </w:r>
            <w:r w:rsidRPr="00E00257">
              <w:rPr>
                <w:b w:val="0"/>
                <w:noProof/>
                <w:webHidden/>
              </w:rPr>
              <w:fldChar w:fldCharType="separate"/>
            </w:r>
            <w:r w:rsidRPr="00E00257">
              <w:rPr>
                <w:b w:val="0"/>
                <w:noProof/>
                <w:webHidden/>
              </w:rPr>
              <w:t>9</w:t>
            </w:r>
            <w:r w:rsidRPr="00E00257">
              <w:rPr>
                <w:b w:val="0"/>
                <w:noProof/>
                <w:webHidden/>
              </w:rPr>
              <w:fldChar w:fldCharType="end"/>
            </w:r>
          </w:hyperlink>
        </w:p>
        <w:p w14:paraId="15E17D53" w14:textId="3BC62140"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1" w:history="1">
            <w:r w:rsidRPr="00E00257">
              <w:rPr>
                <w:rStyle w:val="Hyperlink"/>
                <w:b w:val="0"/>
                <w:noProof/>
                <w:lang w:val="tr"/>
              </w:rPr>
              <w:t>1.2 Kapsam</w:t>
            </w:r>
            <w:r w:rsidRPr="00E00257">
              <w:rPr>
                <w:b w:val="0"/>
                <w:noProof/>
                <w:webHidden/>
              </w:rPr>
              <w:tab/>
            </w:r>
            <w:r w:rsidRPr="00E00257">
              <w:rPr>
                <w:b w:val="0"/>
                <w:noProof/>
                <w:webHidden/>
              </w:rPr>
              <w:fldChar w:fldCharType="begin"/>
            </w:r>
            <w:r w:rsidRPr="00E00257">
              <w:rPr>
                <w:b w:val="0"/>
                <w:noProof/>
                <w:webHidden/>
              </w:rPr>
              <w:instrText xml:space="preserve"> PAGEREF _Toc161929061 \h </w:instrText>
            </w:r>
            <w:r w:rsidRPr="00E00257">
              <w:rPr>
                <w:b w:val="0"/>
                <w:noProof/>
                <w:webHidden/>
              </w:rPr>
            </w:r>
            <w:r w:rsidRPr="00E00257">
              <w:rPr>
                <w:b w:val="0"/>
                <w:noProof/>
                <w:webHidden/>
              </w:rPr>
              <w:fldChar w:fldCharType="separate"/>
            </w:r>
            <w:r w:rsidRPr="00E00257">
              <w:rPr>
                <w:b w:val="0"/>
                <w:noProof/>
                <w:webHidden/>
              </w:rPr>
              <w:t>9</w:t>
            </w:r>
            <w:r w:rsidRPr="00E00257">
              <w:rPr>
                <w:b w:val="0"/>
                <w:noProof/>
                <w:webHidden/>
              </w:rPr>
              <w:fldChar w:fldCharType="end"/>
            </w:r>
          </w:hyperlink>
        </w:p>
        <w:p w14:paraId="0691971F" w14:textId="2043E129"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2" w:history="1">
            <w:r w:rsidRPr="00E00257">
              <w:rPr>
                <w:rStyle w:val="Hyperlink"/>
                <w:b w:val="0"/>
                <w:noProof/>
                <w:lang w:val="tr"/>
              </w:rPr>
              <w:t>1.3 Çalışmanın Devreye Alınması</w:t>
            </w:r>
            <w:r w:rsidRPr="00E00257">
              <w:rPr>
                <w:b w:val="0"/>
                <w:noProof/>
                <w:webHidden/>
              </w:rPr>
              <w:tab/>
            </w:r>
            <w:r w:rsidRPr="00E00257">
              <w:rPr>
                <w:b w:val="0"/>
                <w:noProof/>
                <w:webHidden/>
              </w:rPr>
              <w:fldChar w:fldCharType="begin"/>
            </w:r>
            <w:r w:rsidRPr="00E00257">
              <w:rPr>
                <w:b w:val="0"/>
                <w:noProof/>
                <w:webHidden/>
              </w:rPr>
              <w:instrText xml:space="preserve"> PAGEREF _Toc161929062 \h </w:instrText>
            </w:r>
            <w:r w:rsidRPr="00E00257">
              <w:rPr>
                <w:b w:val="0"/>
                <w:noProof/>
                <w:webHidden/>
              </w:rPr>
            </w:r>
            <w:r w:rsidRPr="00E00257">
              <w:rPr>
                <w:b w:val="0"/>
                <w:noProof/>
                <w:webHidden/>
              </w:rPr>
              <w:fldChar w:fldCharType="separate"/>
            </w:r>
            <w:r w:rsidRPr="00E00257">
              <w:rPr>
                <w:b w:val="0"/>
                <w:noProof/>
                <w:webHidden/>
              </w:rPr>
              <w:t>9</w:t>
            </w:r>
            <w:r w:rsidRPr="00E00257">
              <w:rPr>
                <w:b w:val="0"/>
                <w:noProof/>
                <w:webHidden/>
              </w:rPr>
              <w:fldChar w:fldCharType="end"/>
            </w:r>
          </w:hyperlink>
        </w:p>
        <w:p w14:paraId="1A5F3C0F" w14:textId="7CA518CA"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3" w:history="1">
            <w:r w:rsidRPr="00E00257">
              <w:rPr>
                <w:rStyle w:val="Hyperlink"/>
                <w:b w:val="0"/>
                <w:noProof/>
                <w:lang w:val="tr"/>
              </w:rPr>
              <w:t>1.4 Bağlam ve Odak</w:t>
            </w:r>
            <w:r w:rsidRPr="00E00257">
              <w:rPr>
                <w:b w:val="0"/>
                <w:noProof/>
                <w:webHidden/>
              </w:rPr>
              <w:tab/>
            </w:r>
            <w:r w:rsidRPr="00E00257">
              <w:rPr>
                <w:b w:val="0"/>
                <w:noProof/>
                <w:webHidden/>
              </w:rPr>
              <w:fldChar w:fldCharType="begin"/>
            </w:r>
            <w:r w:rsidRPr="00E00257">
              <w:rPr>
                <w:b w:val="0"/>
                <w:noProof/>
                <w:webHidden/>
              </w:rPr>
              <w:instrText xml:space="preserve"> PAGEREF _Toc161929063 \h </w:instrText>
            </w:r>
            <w:r w:rsidRPr="00E00257">
              <w:rPr>
                <w:b w:val="0"/>
                <w:noProof/>
                <w:webHidden/>
              </w:rPr>
            </w:r>
            <w:r w:rsidRPr="00E00257">
              <w:rPr>
                <w:b w:val="0"/>
                <w:noProof/>
                <w:webHidden/>
              </w:rPr>
              <w:fldChar w:fldCharType="separate"/>
            </w:r>
            <w:r w:rsidRPr="00E00257">
              <w:rPr>
                <w:b w:val="0"/>
                <w:noProof/>
                <w:webHidden/>
              </w:rPr>
              <w:t>9</w:t>
            </w:r>
            <w:r w:rsidRPr="00E00257">
              <w:rPr>
                <w:b w:val="0"/>
                <w:noProof/>
                <w:webHidden/>
              </w:rPr>
              <w:fldChar w:fldCharType="end"/>
            </w:r>
          </w:hyperlink>
        </w:p>
        <w:p w14:paraId="528FBCFA" w14:textId="30B6F779"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64" w:history="1">
            <w:r w:rsidRPr="00E00257">
              <w:rPr>
                <w:rStyle w:val="Hyperlink"/>
                <w:b w:val="0"/>
                <w:lang w:val="tr"/>
              </w:rPr>
              <w:t>2. ARAŞTIRMA METODOLOJİSİ VE YAKLAŞIMI</w:t>
            </w:r>
            <w:r w:rsidRPr="00E00257">
              <w:rPr>
                <w:b w:val="0"/>
                <w:webHidden/>
              </w:rPr>
              <w:tab/>
            </w:r>
            <w:r w:rsidRPr="00E00257">
              <w:rPr>
                <w:b w:val="0"/>
                <w:webHidden/>
              </w:rPr>
              <w:fldChar w:fldCharType="begin"/>
            </w:r>
            <w:r w:rsidRPr="00E00257">
              <w:rPr>
                <w:b w:val="0"/>
                <w:webHidden/>
              </w:rPr>
              <w:instrText xml:space="preserve"> PAGEREF _Toc161929064 \h </w:instrText>
            </w:r>
            <w:r w:rsidRPr="00E00257">
              <w:rPr>
                <w:b w:val="0"/>
                <w:webHidden/>
              </w:rPr>
            </w:r>
            <w:r w:rsidRPr="00E00257">
              <w:rPr>
                <w:b w:val="0"/>
                <w:webHidden/>
              </w:rPr>
              <w:fldChar w:fldCharType="separate"/>
            </w:r>
            <w:r w:rsidRPr="00E00257">
              <w:rPr>
                <w:b w:val="0"/>
                <w:webHidden/>
              </w:rPr>
              <w:t>10</w:t>
            </w:r>
            <w:r w:rsidRPr="00E00257">
              <w:rPr>
                <w:b w:val="0"/>
                <w:webHidden/>
              </w:rPr>
              <w:fldChar w:fldCharType="end"/>
            </w:r>
          </w:hyperlink>
        </w:p>
        <w:p w14:paraId="6F519F21" w14:textId="17351D30"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5" w:history="1">
            <w:r w:rsidRPr="00E00257">
              <w:rPr>
                <w:rStyle w:val="Hyperlink"/>
                <w:b w:val="0"/>
                <w:noProof/>
                <w:lang w:val="tr"/>
              </w:rPr>
              <w:t>2.1 Ana Hatlarıyla Metodoloji</w:t>
            </w:r>
            <w:r w:rsidRPr="00E00257">
              <w:rPr>
                <w:b w:val="0"/>
                <w:noProof/>
                <w:webHidden/>
              </w:rPr>
              <w:tab/>
            </w:r>
            <w:r w:rsidRPr="00E00257">
              <w:rPr>
                <w:b w:val="0"/>
                <w:noProof/>
                <w:webHidden/>
              </w:rPr>
              <w:fldChar w:fldCharType="begin"/>
            </w:r>
            <w:r w:rsidRPr="00E00257">
              <w:rPr>
                <w:b w:val="0"/>
                <w:noProof/>
                <w:webHidden/>
              </w:rPr>
              <w:instrText xml:space="preserve"> PAGEREF _Toc161929065 \h </w:instrText>
            </w:r>
            <w:r w:rsidRPr="00E00257">
              <w:rPr>
                <w:b w:val="0"/>
                <w:noProof/>
                <w:webHidden/>
              </w:rPr>
            </w:r>
            <w:r w:rsidRPr="00E00257">
              <w:rPr>
                <w:b w:val="0"/>
                <w:noProof/>
                <w:webHidden/>
              </w:rPr>
              <w:fldChar w:fldCharType="separate"/>
            </w:r>
            <w:r w:rsidRPr="00E00257">
              <w:rPr>
                <w:b w:val="0"/>
                <w:noProof/>
                <w:webHidden/>
              </w:rPr>
              <w:t>10</w:t>
            </w:r>
            <w:r w:rsidRPr="00E00257">
              <w:rPr>
                <w:b w:val="0"/>
                <w:noProof/>
                <w:webHidden/>
              </w:rPr>
              <w:fldChar w:fldCharType="end"/>
            </w:r>
          </w:hyperlink>
        </w:p>
        <w:p w14:paraId="2952ACCD" w14:textId="44FBAFE9"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66" w:history="1">
            <w:r w:rsidRPr="00E00257">
              <w:rPr>
                <w:rStyle w:val="Hyperlink"/>
                <w:noProof/>
                <w:lang w:val="tr"/>
              </w:rPr>
              <w:t>2.1.2 Masa Başı Araştırma (bkz. Ek 1)</w:t>
            </w:r>
            <w:r w:rsidRPr="00E00257">
              <w:rPr>
                <w:noProof/>
                <w:webHidden/>
              </w:rPr>
              <w:tab/>
            </w:r>
            <w:r w:rsidRPr="00E00257">
              <w:rPr>
                <w:noProof/>
                <w:webHidden/>
              </w:rPr>
              <w:fldChar w:fldCharType="begin"/>
            </w:r>
            <w:r w:rsidRPr="00E00257">
              <w:rPr>
                <w:noProof/>
                <w:webHidden/>
              </w:rPr>
              <w:instrText xml:space="preserve"> PAGEREF _Toc161929066 \h </w:instrText>
            </w:r>
            <w:r w:rsidRPr="00E00257">
              <w:rPr>
                <w:noProof/>
                <w:webHidden/>
              </w:rPr>
            </w:r>
            <w:r w:rsidRPr="00E00257">
              <w:rPr>
                <w:noProof/>
                <w:webHidden/>
              </w:rPr>
              <w:fldChar w:fldCharType="separate"/>
            </w:r>
            <w:r w:rsidRPr="00E00257">
              <w:rPr>
                <w:noProof/>
                <w:webHidden/>
              </w:rPr>
              <w:t>10</w:t>
            </w:r>
            <w:r w:rsidRPr="00E00257">
              <w:rPr>
                <w:noProof/>
                <w:webHidden/>
              </w:rPr>
              <w:fldChar w:fldCharType="end"/>
            </w:r>
          </w:hyperlink>
        </w:p>
        <w:p w14:paraId="63BBF908" w14:textId="65A24232"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67" w:history="1">
            <w:r w:rsidRPr="00E00257">
              <w:rPr>
                <w:rStyle w:val="Hyperlink"/>
                <w:noProof/>
                <w:lang w:val="tr"/>
              </w:rPr>
              <w:t>2.1.3 Masa Başı Araştırma Raporunun Yapısı</w:t>
            </w:r>
            <w:r w:rsidRPr="00E00257">
              <w:rPr>
                <w:noProof/>
                <w:webHidden/>
              </w:rPr>
              <w:tab/>
            </w:r>
            <w:r w:rsidRPr="00E00257">
              <w:rPr>
                <w:noProof/>
                <w:webHidden/>
              </w:rPr>
              <w:fldChar w:fldCharType="begin"/>
            </w:r>
            <w:r w:rsidRPr="00E00257">
              <w:rPr>
                <w:noProof/>
                <w:webHidden/>
              </w:rPr>
              <w:instrText xml:space="preserve"> PAGEREF _Toc161929067 \h </w:instrText>
            </w:r>
            <w:r w:rsidRPr="00E00257">
              <w:rPr>
                <w:noProof/>
                <w:webHidden/>
              </w:rPr>
            </w:r>
            <w:r w:rsidRPr="00E00257">
              <w:rPr>
                <w:noProof/>
                <w:webHidden/>
              </w:rPr>
              <w:fldChar w:fldCharType="separate"/>
            </w:r>
            <w:r w:rsidRPr="00E00257">
              <w:rPr>
                <w:noProof/>
                <w:webHidden/>
              </w:rPr>
              <w:t>10</w:t>
            </w:r>
            <w:r w:rsidRPr="00E00257">
              <w:rPr>
                <w:noProof/>
                <w:webHidden/>
              </w:rPr>
              <w:fldChar w:fldCharType="end"/>
            </w:r>
          </w:hyperlink>
        </w:p>
        <w:p w14:paraId="3D4D8977" w14:textId="3F9D702D"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68" w:history="1">
            <w:r w:rsidRPr="00E00257">
              <w:rPr>
                <w:rStyle w:val="Hyperlink"/>
                <w:noProof/>
                <w:lang w:val="tr"/>
              </w:rPr>
              <w:t>2.1.5 Masa Başı Araştırması için Başvurulan Referanslar</w:t>
            </w:r>
            <w:r w:rsidRPr="00E00257">
              <w:rPr>
                <w:noProof/>
                <w:webHidden/>
              </w:rPr>
              <w:tab/>
            </w:r>
            <w:r w:rsidRPr="00E00257">
              <w:rPr>
                <w:noProof/>
                <w:webHidden/>
              </w:rPr>
              <w:fldChar w:fldCharType="begin"/>
            </w:r>
            <w:r w:rsidRPr="00E00257">
              <w:rPr>
                <w:noProof/>
                <w:webHidden/>
              </w:rPr>
              <w:instrText xml:space="preserve"> PAGEREF _Toc161929068 \h </w:instrText>
            </w:r>
            <w:r w:rsidRPr="00E00257">
              <w:rPr>
                <w:noProof/>
                <w:webHidden/>
              </w:rPr>
            </w:r>
            <w:r w:rsidRPr="00E00257">
              <w:rPr>
                <w:noProof/>
                <w:webHidden/>
              </w:rPr>
              <w:fldChar w:fldCharType="separate"/>
            </w:r>
            <w:r w:rsidRPr="00E00257">
              <w:rPr>
                <w:noProof/>
                <w:webHidden/>
              </w:rPr>
              <w:t>11</w:t>
            </w:r>
            <w:r w:rsidRPr="00E00257">
              <w:rPr>
                <w:noProof/>
                <w:webHidden/>
              </w:rPr>
              <w:fldChar w:fldCharType="end"/>
            </w:r>
          </w:hyperlink>
        </w:p>
        <w:p w14:paraId="629F60BC" w14:textId="7D7FC9B8"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69" w:history="1">
            <w:r w:rsidRPr="00E00257">
              <w:rPr>
                <w:rStyle w:val="Hyperlink"/>
                <w:b w:val="0"/>
                <w:noProof/>
                <w:lang w:val="tr"/>
              </w:rPr>
              <w:t>2.2 SWOT Analizi Çalıştayı (bkz. Ek 2)</w:t>
            </w:r>
            <w:r w:rsidRPr="00E00257">
              <w:rPr>
                <w:b w:val="0"/>
                <w:noProof/>
                <w:webHidden/>
              </w:rPr>
              <w:tab/>
            </w:r>
            <w:r w:rsidRPr="00E00257">
              <w:rPr>
                <w:b w:val="0"/>
                <w:noProof/>
                <w:webHidden/>
              </w:rPr>
              <w:fldChar w:fldCharType="begin"/>
            </w:r>
            <w:r w:rsidRPr="00E00257">
              <w:rPr>
                <w:b w:val="0"/>
                <w:noProof/>
                <w:webHidden/>
              </w:rPr>
              <w:instrText xml:space="preserve"> PAGEREF _Toc161929069 \h </w:instrText>
            </w:r>
            <w:r w:rsidRPr="00E00257">
              <w:rPr>
                <w:b w:val="0"/>
                <w:noProof/>
                <w:webHidden/>
              </w:rPr>
            </w:r>
            <w:r w:rsidRPr="00E00257">
              <w:rPr>
                <w:b w:val="0"/>
                <w:noProof/>
                <w:webHidden/>
              </w:rPr>
              <w:fldChar w:fldCharType="separate"/>
            </w:r>
            <w:r w:rsidRPr="00E00257">
              <w:rPr>
                <w:b w:val="0"/>
                <w:noProof/>
                <w:webHidden/>
              </w:rPr>
              <w:t>11</w:t>
            </w:r>
            <w:r w:rsidRPr="00E00257">
              <w:rPr>
                <w:b w:val="0"/>
                <w:noProof/>
                <w:webHidden/>
              </w:rPr>
              <w:fldChar w:fldCharType="end"/>
            </w:r>
          </w:hyperlink>
        </w:p>
        <w:p w14:paraId="174F0994" w14:textId="14DA6FA4"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0" w:history="1">
            <w:r w:rsidRPr="00E00257">
              <w:rPr>
                <w:rStyle w:val="Hyperlink"/>
                <w:noProof/>
                <w:lang w:val="tr"/>
              </w:rPr>
              <w:t>2.2.3 Ana Bulgular</w:t>
            </w:r>
            <w:r w:rsidRPr="00E00257">
              <w:rPr>
                <w:noProof/>
                <w:webHidden/>
              </w:rPr>
              <w:tab/>
            </w:r>
            <w:r w:rsidRPr="00E00257">
              <w:rPr>
                <w:noProof/>
                <w:webHidden/>
              </w:rPr>
              <w:fldChar w:fldCharType="begin"/>
            </w:r>
            <w:r w:rsidRPr="00E00257">
              <w:rPr>
                <w:noProof/>
                <w:webHidden/>
              </w:rPr>
              <w:instrText xml:space="preserve"> PAGEREF _Toc161929070 \h </w:instrText>
            </w:r>
            <w:r w:rsidRPr="00E00257">
              <w:rPr>
                <w:noProof/>
                <w:webHidden/>
              </w:rPr>
            </w:r>
            <w:r w:rsidRPr="00E00257">
              <w:rPr>
                <w:noProof/>
                <w:webHidden/>
              </w:rPr>
              <w:fldChar w:fldCharType="separate"/>
            </w:r>
            <w:r w:rsidRPr="00E00257">
              <w:rPr>
                <w:noProof/>
                <w:webHidden/>
              </w:rPr>
              <w:t>11</w:t>
            </w:r>
            <w:r w:rsidRPr="00E00257">
              <w:rPr>
                <w:noProof/>
                <w:webHidden/>
              </w:rPr>
              <w:fldChar w:fldCharType="end"/>
            </w:r>
          </w:hyperlink>
        </w:p>
        <w:p w14:paraId="4E2F4137" w14:textId="211B9699"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71" w:history="1">
            <w:r w:rsidRPr="00E00257">
              <w:rPr>
                <w:rStyle w:val="Hyperlink"/>
                <w:b w:val="0"/>
                <w:noProof/>
                <w:lang w:val="tr"/>
              </w:rPr>
              <w:t>2.3 Ön Çalıştay (bkz. Ek 3)</w:t>
            </w:r>
            <w:r w:rsidRPr="00E00257">
              <w:rPr>
                <w:b w:val="0"/>
                <w:noProof/>
                <w:webHidden/>
              </w:rPr>
              <w:tab/>
            </w:r>
            <w:r w:rsidRPr="00E00257">
              <w:rPr>
                <w:b w:val="0"/>
                <w:noProof/>
                <w:webHidden/>
              </w:rPr>
              <w:fldChar w:fldCharType="begin"/>
            </w:r>
            <w:r w:rsidRPr="00E00257">
              <w:rPr>
                <w:b w:val="0"/>
                <w:noProof/>
                <w:webHidden/>
              </w:rPr>
              <w:instrText xml:space="preserve"> PAGEREF _Toc161929071 \h </w:instrText>
            </w:r>
            <w:r w:rsidRPr="00E00257">
              <w:rPr>
                <w:b w:val="0"/>
                <w:noProof/>
                <w:webHidden/>
              </w:rPr>
            </w:r>
            <w:r w:rsidRPr="00E00257">
              <w:rPr>
                <w:b w:val="0"/>
                <w:noProof/>
                <w:webHidden/>
              </w:rPr>
              <w:fldChar w:fldCharType="separate"/>
            </w:r>
            <w:r w:rsidRPr="00E00257">
              <w:rPr>
                <w:b w:val="0"/>
                <w:noProof/>
                <w:webHidden/>
              </w:rPr>
              <w:t>12</w:t>
            </w:r>
            <w:r w:rsidRPr="00E00257">
              <w:rPr>
                <w:b w:val="0"/>
                <w:noProof/>
                <w:webHidden/>
              </w:rPr>
              <w:fldChar w:fldCharType="end"/>
            </w:r>
          </w:hyperlink>
        </w:p>
        <w:p w14:paraId="05E5BBA4" w14:textId="488605B0"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2" w:history="1">
            <w:r w:rsidRPr="00E00257">
              <w:rPr>
                <w:rStyle w:val="Hyperlink"/>
                <w:noProof/>
                <w:lang w:val="tr"/>
              </w:rPr>
              <w:t>2.3.1 Çalıştay Yapısı</w:t>
            </w:r>
            <w:r w:rsidRPr="00E00257">
              <w:rPr>
                <w:noProof/>
                <w:webHidden/>
              </w:rPr>
              <w:tab/>
            </w:r>
            <w:r w:rsidRPr="00E00257">
              <w:rPr>
                <w:noProof/>
                <w:webHidden/>
              </w:rPr>
              <w:fldChar w:fldCharType="begin"/>
            </w:r>
            <w:r w:rsidRPr="00E00257">
              <w:rPr>
                <w:noProof/>
                <w:webHidden/>
              </w:rPr>
              <w:instrText xml:space="preserve"> PAGEREF _Toc161929072 \h </w:instrText>
            </w:r>
            <w:r w:rsidRPr="00E00257">
              <w:rPr>
                <w:noProof/>
                <w:webHidden/>
              </w:rPr>
            </w:r>
            <w:r w:rsidRPr="00E00257">
              <w:rPr>
                <w:noProof/>
                <w:webHidden/>
              </w:rPr>
              <w:fldChar w:fldCharType="separate"/>
            </w:r>
            <w:r w:rsidRPr="00E00257">
              <w:rPr>
                <w:noProof/>
                <w:webHidden/>
              </w:rPr>
              <w:t>12</w:t>
            </w:r>
            <w:r w:rsidRPr="00E00257">
              <w:rPr>
                <w:noProof/>
                <w:webHidden/>
              </w:rPr>
              <w:fldChar w:fldCharType="end"/>
            </w:r>
          </w:hyperlink>
        </w:p>
        <w:p w14:paraId="595C4231" w14:textId="2290B9D5"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73" w:history="1">
            <w:r w:rsidRPr="00E00257">
              <w:rPr>
                <w:rStyle w:val="Hyperlink"/>
                <w:b w:val="0"/>
                <w:noProof/>
                <w:lang w:val="tr"/>
              </w:rPr>
              <w:t>2.4 Saha Araştırması (bkz. Ek 4)</w:t>
            </w:r>
            <w:r w:rsidRPr="00E00257">
              <w:rPr>
                <w:b w:val="0"/>
                <w:noProof/>
                <w:webHidden/>
              </w:rPr>
              <w:tab/>
            </w:r>
            <w:r w:rsidRPr="00E00257">
              <w:rPr>
                <w:b w:val="0"/>
                <w:noProof/>
                <w:webHidden/>
              </w:rPr>
              <w:fldChar w:fldCharType="begin"/>
            </w:r>
            <w:r w:rsidRPr="00E00257">
              <w:rPr>
                <w:b w:val="0"/>
                <w:noProof/>
                <w:webHidden/>
              </w:rPr>
              <w:instrText xml:space="preserve"> PAGEREF _Toc161929073 \h </w:instrText>
            </w:r>
            <w:r w:rsidRPr="00E00257">
              <w:rPr>
                <w:b w:val="0"/>
                <w:noProof/>
                <w:webHidden/>
              </w:rPr>
            </w:r>
            <w:r w:rsidRPr="00E00257">
              <w:rPr>
                <w:b w:val="0"/>
                <w:noProof/>
                <w:webHidden/>
              </w:rPr>
              <w:fldChar w:fldCharType="separate"/>
            </w:r>
            <w:r w:rsidRPr="00E00257">
              <w:rPr>
                <w:b w:val="0"/>
                <w:noProof/>
                <w:webHidden/>
              </w:rPr>
              <w:t>12</w:t>
            </w:r>
            <w:r w:rsidRPr="00E00257">
              <w:rPr>
                <w:b w:val="0"/>
                <w:noProof/>
                <w:webHidden/>
              </w:rPr>
              <w:fldChar w:fldCharType="end"/>
            </w:r>
          </w:hyperlink>
        </w:p>
        <w:p w14:paraId="436433CF" w14:textId="03426A37"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4" w:history="1">
            <w:r w:rsidRPr="00E00257">
              <w:rPr>
                <w:rStyle w:val="Hyperlink"/>
                <w:noProof/>
                <w:lang w:val="tr"/>
              </w:rPr>
              <w:t>2.4.1 Metodoloji</w:t>
            </w:r>
            <w:r w:rsidRPr="00E00257">
              <w:rPr>
                <w:noProof/>
                <w:webHidden/>
              </w:rPr>
              <w:tab/>
            </w:r>
            <w:r w:rsidRPr="00E00257">
              <w:rPr>
                <w:noProof/>
                <w:webHidden/>
              </w:rPr>
              <w:fldChar w:fldCharType="begin"/>
            </w:r>
            <w:r w:rsidRPr="00E00257">
              <w:rPr>
                <w:noProof/>
                <w:webHidden/>
              </w:rPr>
              <w:instrText xml:space="preserve"> PAGEREF _Toc161929074 \h </w:instrText>
            </w:r>
            <w:r w:rsidRPr="00E00257">
              <w:rPr>
                <w:noProof/>
                <w:webHidden/>
              </w:rPr>
            </w:r>
            <w:r w:rsidRPr="00E00257">
              <w:rPr>
                <w:noProof/>
                <w:webHidden/>
              </w:rPr>
              <w:fldChar w:fldCharType="separate"/>
            </w:r>
            <w:r w:rsidRPr="00E00257">
              <w:rPr>
                <w:noProof/>
                <w:webHidden/>
              </w:rPr>
              <w:t>12</w:t>
            </w:r>
            <w:r w:rsidRPr="00E00257">
              <w:rPr>
                <w:noProof/>
                <w:webHidden/>
              </w:rPr>
              <w:fldChar w:fldCharType="end"/>
            </w:r>
          </w:hyperlink>
        </w:p>
        <w:p w14:paraId="76245627" w14:textId="03321592"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5" w:history="1">
            <w:r w:rsidRPr="00E00257">
              <w:rPr>
                <w:rStyle w:val="Hyperlink"/>
                <w:noProof/>
                <w:lang w:val="tr"/>
              </w:rPr>
              <w:t>2.4.2 Soruların Odağı</w:t>
            </w:r>
            <w:r w:rsidRPr="00E00257">
              <w:rPr>
                <w:noProof/>
                <w:webHidden/>
              </w:rPr>
              <w:tab/>
            </w:r>
            <w:r w:rsidRPr="00E00257">
              <w:rPr>
                <w:noProof/>
                <w:webHidden/>
              </w:rPr>
              <w:fldChar w:fldCharType="begin"/>
            </w:r>
            <w:r w:rsidRPr="00E00257">
              <w:rPr>
                <w:noProof/>
                <w:webHidden/>
              </w:rPr>
              <w:instrText xml:space="preserve"> PAGEREF _Toc161929075 \h </w:instrText>
            </w:r>
            <w:r w:rsidRPr="00E00257">
              <w:rPr>
                <w:noProof/>
                <w:webHidden/>
              </w:rPr>
            </w:r>
            <w:r w:rsidRPr="00E00257">
              <w:rPr>
                <w:noProof/>
                <w:webHidden/>
              </w:rPr>
              <w:fldChar w:fldCharType="separate"/>
            </w:r>
            <w:r w:rsidRPr="00E00257">
              <w:rPr>
                <w:noProof/>
                <w:webHidden/>
              </w:rPr>
              <w:t>12</w:t>
            </w:r>
            <w:r w:rsidRPr="00E00257">
              <w:rPr>
                <w:noProof/>
                <w:webHidden/>
              </w:rPr>
              <w:fldChar w:fldCharType="end"/>
            </w:r>
          </w:hyperlink>
        </w:p>
        <w:p w14:paraId="6B09FAB8" w14:textId="5FF5086F"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6" w:history="1">
            <w:r w:rsidRPr="00E00257">
              <w:rPr>
                <w:rStyle w:val="Hyperlink"/>
                <w:noProof/>
                <w:lang w:val="tr"/>
              </w:rPr>
              <w:t>2.4.3 Veri Analizi</w:t>
            </w:r>
            <w:r w:rsidRPr="00E00257">
              <w:rPr>
                <w:noProof/>
                <w:webHidden/>
              </w:rPr>
              <w:tab/>
            </w:r>
            <w:r w:rsidRPr="00E00257">
              <w:rPr>
                <w:noProof/>
                <w:webHidden/>
              </w:rPr>
              <w:fldChar w:fldCharType="begin"/>
            </w:r>
            <w:r w:rsidRPr="00E00257">
              <w:rPr>
                <w:noProof/>
                <w:webHidden/>
              </w:rPr>
              <w:instrText xml:space="preserve"> PAGEREF _Toc161929076 \h </w:instrText>
            </w:r>
            <w:r w:rsidRPr="00E00257">
              <w:rPr>
                <w:noProof/>
                <w:webHidden/>
              </w:rPr>
            </w:r>
            <w:r w:rsidRPr="00E00257">
              <w:rPr>
                <w:noProof/>
                <w:webHidden/>
              </w:rPr>
              <w:fldChar w:fldCharType="separate"/>
            </w:r>
            <w:r w:rsidRPr="00E00257">
              <w:rPr>
                <w:noProof/>
                <w:webHidden/>
              </w:rPr>
              <w:t>13</w:t>
            </w:r>
            <w:r w:rsidRPr="00E00257">
              <w:rPr>
                <w:noProof/>
                <w:webHidden/>
              </w:rPr>
              <w:fldChar w:fldCharType="end"/>
            </w:r>
          </w:hyperlink>
        </w:p>
        <w:p w14:paraId="78E45C0D" w14:textId="3F908D8E"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77" w:history="1">
            <w:r w:rsidRPr="00E00257">
              <w:rPr>
                <w:rStyle w:val="Hyperlink"/>
                <w:b w:val="0"/>
                <w:noProof/>
                <w:lang w:val="tr"/>
              </w:rPr>
              <w:t>2.5 Sonuç Çalıştayı (bkz. Ek 5)</w:t>
            </w:r>
            <w:r w:rsidRPr="00E00257">
              <w:rPr>
                <w:b w:val="0"/>
                <w:noProof/>
                <w:webHidden/>
              </w:rPr>
              <w:tab/>
            </w:r>
            <w:r w:rsidRPr="00E00257">
              <w:rPr>
                <w:b w:val="0"/>
                <w:noProof/>
                <w:webHidden/>
              </w:rPr>
              <w:fldChar w:fldCharType="begin"/>
            </w:r>
            <w:r w:rsidRPr="00E00257">
              <w:rPr>
                <w:b w:val="0"/>
                <w:noProof/>
                <w:webHidden/>
              </w:rPr>
              <w:instrText xml:space="preserve"> PAGEREF _Toc161929077 \h </w:instrText>
            </w:r>
            <w:r w:rsidRPr="00E00257">
              <w:rPr>
                <w:b w:val="0"/>
                <w:noProof/>
                <w:webHidden/>
              </w:rPr>
            </w:r>
            <w:r w:rsidRPr="00E00257">
              <w:rPr>
                <w:b w:val="0"/>
                <w:noProof/>
                <w:webHidden/>
              </w:rPr>
              <w:fldChar w:fldCharType="separate"/>
            </w:r>
            <w:r w:rsidRPr="00E00257">
              <w:rPr>
                <w:b w:val="0"/>
                <w:noProof/>
                <w:webHidden/>
              </w:rPr>
              <w:t>13</w:t>
            </w:r>
            <w:r w:rsidRPr="00E00257">
              <w:rPr>
                <w:b w:val="0"/>
                <w:noProof/>
                <w:webHidden/>
              </w:rPr>
              <w:fldChar w:fldCharType="end"/>
            </w:r>
          </w:hyperlink>
        </w:p>
        <w:p w14:paraId="6BAC5E9F" w14:textId="0474AF7E"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8" w:history="1">
            <w:r w:rsidRPr="00E00257">
              <w:rPr>
                <w:rStyle w:val="Hyperlink"/>
                <w:noProof/>
                <w:lang w:val="tr"/>
              </w:rPr>
              <w:t>2.5.1 Çalıştay Yapısı</w:t>
            </w:r>
            <w:r w:rsidRPr="00E00257">
              <w:rPr>
                <w:noProof/>
                <w:webHidden/>
              </w:rPr>
              <w:tab/>
            </w:r>
            <w:r w:rsidRPr="00E00257">
              <w:rPr>
                <w:noProof/>
                <w:webHidden/>
              </w:rPr>
              <w:fldChar w:fldCharType="begin"/>
            </w:r>
            <w:r w:rsidRPr="00E00257">
              <w:rPr>
                <w:noProof/>
                <w:webHidden/>
              </w:rPr>
              <w:instrText xml:space="preserve"> PAGEREF _Toc161929078 \h </w:instrText>
            </w:r>
            <w:r w:rsidRPr="00E00257">
              <w:rPr>
                <w:noProof/>
                <w:webHidden/>
              </w:rPr>
            </w:r>
            <w:r w:rsidRPr="00E00257">
              <w:rPr>
                <w:noProof/>
                <w:webHidden/>
              </w:rPr>
              <w:fldChar w:fldCharType="separate"/>
            </w:r>
            <w:r w:rsidRPr="00E00257">
              <w:rPr>
                <w:noProof/>
                <w:webHidden/>
              </w:rPr>
              <w:t>13</w:t>
            </w:r>
            <w:r w:rsidRPr="00E00257">
              <w:rPr>
                <w:noProof/>
                <w:webHidden/>
              </w:rPr>
              <w:fldChar w:fldCharType="end"/>
            </w:r>
          </w:hyperlink>
        </w:p>
        <w:p w14:paraId="4EB6FC5C" w14:textId="5EFEE2B9" w:rsidR="00E00257" w:rsidRPr="00E00257" w:rsidRDefault="00E00257" w:rsidP="00E00257">
          <w:pPr>
            <w:pStyle w:val="TOC3"/>
            <w:tabs>
              <w:tab w:val="right" w:leader="dot" w:pos="9781"/>
              <w:tab w:val="right" w:leader="dot" w:pos="9827"/>
            </w:tabs>
            <w:rPr>
              <w:rFonts w:asciiTheme="minorHAnsi" w:eastAsiaTheme="minorEastAsia" w:hAnsiTheme="minorHAnsi" w:cstheme="minorBidi"/>
              <w:noProof/>
              <w:sz w:val="22"/>
              <w:szCs w:val="22"/>
              <w:lang w:eastAsia="en-GB"/>
            </w:rPr>
          </w:pPr>
          <w:hyperlink w:anchor="_Toc161929079" w:history="1">
            <w:r w:rsidRPr="00E00257">
              <w:rPr>
                <w:rStyle w:val="Hyperlink"/>
                <w:noProof/>
                <w:lang w:val="tr"/>
              </w:rPr>
              <w:t>2.5.2 Temel Bulguların Özeti</w:t>
            </w:r>
            <w:r w:rsidRPr="00E00257">
              <w:rPr>
                <w:noProof/>
                <w:webHidden/>
              </w:rPr>
              <w:tab/>
            </w:r>
            <w:r w:rsidRPr="00E00257">
              <w:rPr>
                <w:noProof/>
                <w:webHidden/>
              </w:rPr>
              <w:fldChar w:fldCharType="begin"/>
            </w:r>
            <w:r w:rsidRPr="00E00257">
              <w:rPr>
                <w:noProof/>
                <w:webHidden/>
              </w:rPr>
              <w:instrText xml:space="preserve"> PAGEREF _Toc161929079 \h </w:instrText>
            </w:r>
            <w:r w:rsidRPr="00E00257">
              <w:rPr>
                <w:noProof/>
                <w:webHidden/>
              </w:rPr>
            </w:r>
            <w:r w:rsidRPr="00E00257">
              <w:rPr>
                <w:noProof/>
                <w:webHidden/>
              </w:rPr>
              <w:fldChar w:fldCharType="separate"/>
            </w:r>
            <w:r w:rsidRPr="00E00257">
              <w:rPr>
                <w:noProof/>
                <w:webHidden/>
              </w:rPr>
              <w:t>13</w:t>
            </w:r>
            <w:r w:rsidRPr="00E00257">
              <w:rPr>
                <w:noProof/>
                <w:webHidden/>
              </w:rPr>
              <w:fldChar w:fldCharType="end"/>
            </w:r>
          </w:hyperlink>
        </w:p>
        <w:p w14:paraId="5CFC4656" w14:textId="446A0431"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0" w:history="1">
            <w:r w:rsidRPr="00E00257">
              <w:rPr>
                <w:rStyle w:val="Hyperlink"/>
                <w:b w:val="0"/>
                <w:lang w:val="tr"/>
              </w:rPr>
              <w:t>3. SEKTÖREL KARŞILAŞTIRMALAR</w:t>
            </w:r>
            <w:r w:rsidRPr="00E00257">
              <w:rPr>
                <w:b w:val="0"/>
                <w:webHidden/>
              </w:rPr>
              <w:tab/>
            </w:r>
            <w:r w:rsidRPr="00E00257">
              <w:rPr>
                <w:b w:val="0"/>
                <w:webHidden/>
              </w:rPr>
              <w:fldChar w:fldCharType="begin"/>
            </w:r>
            <w:r w:rsidRPr="00E00257">
              <w:rPr>
                <w:b w:val="0"/>
                <w:webHidden/>
              </w:rPr>
              <w:instrText xml:space="preserve"> PAGEREF _Toc161929080 \h </w:instrText>
            </w:r>
            <w:r w:rsidRPr="00E00257">
              <w:rPr>
                <w:b w:val="0"/>
                <w:webHidden/>
              </w:rPr>
            </w:r>
            <w:r w:rsidRPr="00E00257">
              <w:rPr>
                <w:b w:val="0"/>
                <w:webHidden/>
              </w:rPr>
              <w:fldChar w:fldCharType="separate"/>
            </w:r>
            <w:r w:rsidRPr="00E00257">
              <w:rPr>
                <w:b w:val="0"/>
                <w:webHidden/>
              </w:rPr>
              <w:t>13</w:t>
            </w:r>
            <w:r w:rsidRPr="00E00257">
              <w:rPr>
                <w:b w:val="0"/>
                <w:webHidden/>
              </w:rPr>
              <w:fldChar w:fldCharType="end"/>
            </w:r>
          </w:hyperlink>
        </w:p>
        <w:p w14:paraId="5523472E" w14:textId="6020B7E3"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1" w:history="1">
            <w:r w:rsidRPr="00E00257">
              <w:rPr>
                <w:rStyle w:val="Hyperlink"/>
                <w:b w:val="0"/>
              </w:rPr>
              <w:t>3.1.</w:t>
            </w:r>
            <w:r w:rsidRPr="00E00257">
              <w:rPr>
                <w:rStyle w:val="Hyperlink"/>
                <w:b w:val="0"/>
                <w:lang w:val="tr"/>
              </w:rPr>
              <w:t>Geleceğin insana yakışır işleri</w:t>
            </w:r>
            <w:r w:rsidRPr="00E00257">
              <w:rPr>
                <w:b w:val="0"/>
                <w:webHidden/>
              </w:rPr>
              <w:tab/>
            </w:r>
            <w:r w:rsidRPr="00E00257">
              <w:rPr>
                <w:b w:val="0"/>
                <w:webHidden/>
              </w:rPr>
              <w:fldChar w:fldCharType="begin"/>
            </w:r>
            <w:r w:rsidRPr="00E00257">
              <w:rPr>
                <w:b w:val="0"/>
                <w:webHidden/>
              </w:rPr>
              <w:instrText xml:space="preserve"> PAGEREF _Toc161929081 \h </w:instrText>
            </w:r>
            <w:r w:rsidRPr="00E00257">
              <w:rPr>
                <w:b w:val="0"/>
                <w:webHidden/>
              </w:rPr>
            </w:r>
            <w:r w:rsidRPr="00E00257">
              <w:rPr>
                <w:b w:val="0"/>
                <w:webHidden/>
              </w:rPr>
              <w:fldChar w:fldCharType="separate"/>
            </w:r>
            <w:r w:rsidRPr="00E00257">
              <w:rPr>
                <w:b w:val="0"/>
                <w:webHidden/>
              </w:rPr>
              <w:t>13</w:t>
            </w:r>
            <w:r w:rsidRPr="00E00257">
              <w:rPr>
                <w:b w:val="0"/>
                <w:webHidden/>
              </w:rPr>
              <w:fldChar w:fldCharType="end"/>
            </w:r>
          </w:hyperlink>
        </w:p>
        <w:p w14:paraId="456E85CE" w14:textId="55E3A231"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2" w:history="1">
            <w:r w:rsidRPr="00E00257">
              <w:rPr>
                <w:rStyle w:val="Hyperlink"/>
                <w:b w:val="0"/>
              </w:rPr>
              <w:t>3.2.</w:t>
            </w:r>
            <w:r w:rsidRPr="00E00257">
              <w:rPr>
                <w:rStyle w:val="Hyperlink"/>
                <w:b w:val="0"/>
                <w:lang w:val="tr"/>
              </w:rPr>
              <w:t>Dijital teknolojiler ve uyum</w:t>
            </w:r>
            <w:r w:rsidRPr="00E00257">
              <w:rPr>
                <w:b w:val="0"/>
                <w:webHidden/>
              </w:rPr>
              <w:tab/>
            </w:r>
            <w:r w:rsidRPr="00E00257">
              <w:rPr>
                <w:b w:val="0"/>
                <w:webHidden/>
              </w:rPr>
              <w:fldChar w:fldCharType="begin"/>
            </w:r>
            <w:r w:rsidRPr="00E00257">
              <w:rPr>
                <w:b w:val="0"/>
                <w:webHidden/>
              </w:rPr>
              <w:instrText xml:space="preserve"> PAGEREF _Toc161929082 \h </w:instrText>
            </w:r>
            <w:r w:rsidRPr="00E00257">
              <w:rPr>
                <w:b w:val="0"/>
                <w:webHidden/>
              </w:rPr>
            </w:r>
            <w:r w:rsidRPr="00E00257">
              <w:rPr>
                <w:b w:val="0"/>
                <w:webHidden/>
              </w:rPr>
              <w:fldChar w:fldCharType="separate"/>
            </w:r>
            <w:r w:rsidRPr="00E00257">
              <w:rPr>
                <w:b w:val="0"/>
                <w:webHidden/>
              </w:rPr>
              <w:t>16</w:t>
            </w:r>
            <w:r w:rsidRPr="00E00257">
              <w:rPr>
                <w:b w:val="0"/>
                <w:webHidden/>
              </w:rPr>
              <w:fldChar w:fldCharType="end"/>
            </w:r>
          </w:hyperlink>
        </w:p>
        <w:p w14:paraId="3C0FFE5D" w14:textId="01548EC2"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3" w:history="1">
            <w:r w:rsidRPr="00E00257">
              <w:rPr>
                <w:rStyle w:val="Hyperlink"/>
                <w:b w:val="0"/>
              </w:rPr>
              <w:t>3.3.</w:t>
            </w:r>
            <w:r w:rsidRPr="00E00257">
              <w:rPr>
                <w:rStyle w:val="Hyperlink"/>
                <w:b w:val="0"/>
                <w:lang w:val="tr"/>
              </w:rPr>
              <w:t>Sektörlerde öne çıkan meslekler, doldurulması zor pozisyonlar ve kaybolan meslekler</w:t>
            </w:r>
            <w:r w:rsidRPr="00E00257">
              <w:rPr>
                <w:b w:val="0"/>
                <w:webHidden/>
              </w:rPr>
              <w:tab/>
            </w:r>
            <w:r w:rsidRPr="00E00257">
              <w:rPr>
                <w:b w:val="0"/>
                <w:webHidden/>
              </w:rPr>
              <w:fldChar w:fldCharType="begin"/>
            </w:r>
            <w:r w:rsidRPr="00E00257">
              <w:rPr>
                <w:b w:val="0"/>
                <w:webHidden/>
              </w:rPr>
              <w:instrText xml:space="preserve"> PAGEREF _Toc161929083 \h </w:instrText>
            </w:r>
            <w:r w:rsidRPr="00E00257">
              <w:rPr>
                <w:b w:val="0"/>
                <w:webHidden/>
              </w:rPr>
            </w:r>
            <w:r w:rsidRPr="00E00257">
              <w:rPr>
                <w:b w:val="0"/>
                <w:webHidden/>
              </w:rPr>
              <w:fldChar w:fldCharType="separate"/>
            </w:r>
            <w:r w:rsidRPr="00E00257">
              <w:rPr>
                <w:b w:val="0"/>
                <w:webHidden/>
              </w:rPr>
              <w:t>17</w:t>
            </w:r>
            <w:r w:rsidRPr="00E00257">
              <w:rPr>
                <w:b w:val="0"/>
                <w:webHidden/>
              </w:rPr>
              <w:fldChar w:fldCharType="end"/>
            </w:r>
          </w:hyperlink>
        </w:p>
        <w:p w14:paraId="4C9DF70C" w14:textId="60343253"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4" w:history="1">
            <w:r w:rsidRPr="00E00257">
              <w:rPr>
                <w:rStyle w:val="Hyperlink"/>
                <w:b w:val="0"/>
              </w:rPr>
              <w:t>3.4.</w:t>
            </w:r>
            <w:r w:rsidRPr="00E00257">
              <w:rPr>
                <w:rStyle w:val="Hyperlink"/>
                <w:b w:val="0"/>
                <w:lang w:val="tr"/>
              </w:rPr>
              <w:t>Yeni teknolojiler ve dijital adaptasyon için eğitim, işgücü geliştirme ve beceri kazandırma</w:t>
            </w:r>
            <w:r w:rsidRPr="00E00257">
              <w:rPr>
                <w:b w:val="0"/>
                <w:webHidden/>
              </w:rPr>
              <w:tab/>
            </w:r>
            <w:r w:rsidRPr="00E00257">
              <w:rPr>
                <w:b w:val="0"/>
                <w:webHidden/>
              </w:rPr>
              <w:fldChar w:fldCharType="begin"/>
            </w:r>
            <w:r w:rsidRPr="00E00257">
              <w:rPr>
                <w:b w:val="0"/>
                <w:webHidden/>
              </w:rPr>
              <w:instrText xml:space="preserve"> PAGEREF _Toc161929084 \h </w:instrText>
            </w:r>
            <w:r w:rsidRPr="00E00257">
              <w:rPr>
                <w:b w:val="0"/>
                <w:webHidden/>
              </w:rPr>
            </w:r>
            <w:r w:rsidRPr="00E00257">
              <w:rPr>
                <w:b w:val="0"/>
                <w:webHidden/>
              </w:rPr>
              <w:fldChar w:fldCharType="separate"/>
            </w:r>
            <w:r w:rsidRPr="00E00257">
              <w:rPr>
                <w:b w:val="0"/>
                <w:webHidden/>
              </w:rPr>
              <w:t>19</w:t>
            </w:r>
            <w:r w:rsidRPr="00E00257">
              <w:rPr>
                <w:b w:val="0"/>
                <w:webHidden/>
              </w:rPr>
              <w:fldChar w:fldCharType="end"/>
            </w:r>
          </w:hyperlink>
        </w:p>
        <w:p w14:paraId="631B6937" w14:textId="01AD9936"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5" w:history="1">
            <w:r w:rsidRPr="00E00257">
              <w:rPr>
                <w:rStyle w:val="Hyperlink"/>
                <w:b w:val="0"/>
              </w:rPr>
              <w:t>3.5.</w:t>
            </w:r>
            <w:r w:rsidRPr="00E00257">
              <w:rPr>
                <w:rStyle w:val="Hyperlink"/>
                <w:b w:val="0"/>
                <w:lang w:val="tr"/>
              </w:rPr>
              <w:t>Cinsiyet ve engellilik perspektifi</w:t>
            </w:r>
            <w:r w:rsidRPr="00E00257">
              <w:rPr>
                <w:b w:val="0"/>
                <w:webHidden/>
              </w:rPr>
              <w:tab/>
            </w:r>
            <w:r w:rsidRPr="00E00257">
              <w:rPr>
                <w:b w:val="0"/>
                <w:webHidden/>
              </w:rPr>
              <w:fldChar w:fldCharType="begin"/>
            </w:r>
            <w:r w:rsidRPr="00E00257">
              <w:rPr>
                <w:b w:val="0"/>
                <w:webHidden/>
              </w:rPr>
              <w:instrText xml:space="preserve"> PAGEREF _Toc161929085 \h </w:instrText>
            </w:r>
            <w:r w:rsidRPr="00E00257">
              <w:rPr>
                <w:b w:val="0"/>
                <w:webHidden/>
              </w:rPr>
            </w:r>
            <w:r w:rsidRPr="00E00257">
              <w:rPr>
                <w:b w:val="0"/>
                <w:webHidden/>
              </w:rPr>
              <w:fldChar w:fldCharType="separate"/>
            </w:r>
            <w:r w:rsidRPr="00E00257">
              <w:rPr>
                <w:b w:val="0"/>
                <w:webHidden/>
              </w:rPr>
              <w:t>23</w:t>
            </w:r>
            <w:r w:rsidRPr="00E00257">
              <w:rPr>
                <w:b w:val="0"/>
                <w:webHidden/>
              </w:rPr>
              <w:fldChar w:fldCharType="end"/>
            </w:r>
          </w:hyperlink>
        </w:p>
        <w:p w14:paraId="2DA0455D" w14:textId="55B921EF"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6" w:history="1">
            <w:r w:rsidRPr="00E00257">
              <w:rPr>
                <w:rStyle w:val="Hyperlink"/>
                <w:b w:val="0"/>
                <w:lang w:val="tr"/>
              </w:rPr>
              <w:t>4. TAVSİYELER</w:t>
            </w:r>
            <w:r w:rsidRPr="00E00257">
              <w:rPr>
                <w:b w:val="0"/>
                <w:webHidden/>
              </w:rPr>
              <w:tab/>
            </w:r>
            <w:r w:rsidRPr="00E00257">
              <w:rPr>
                <w:b w:val="0"/>
                <w:webHidden/>
              </w:rPr>
              <w:fldChar w:fldCharType="begin"/>
            </w:r>
            <w:r w:rsidRPr="00E00257">
              <w:rPr>
                <w:b w:val="0"/>
                <w:webHidden/>
              </w:rPr>
              <w:instrText xml:space="preserve"> PAGEREF _Toc161929086 \h </w:instrText>
            </w:r>
            <w:r w:rsidRPr="00E00257">
              <w:rPr>
                <w:b w:val="0"/>
                <w:webHidden/>
              </w:rPr>
            </w:r>
            <w:r w:rsidRPr="00E00257">
              <w:rPr>
                <w:b w:val="0"/>
                <w:webHidden/>
              </w:rPr>
              <w:fldChar w:fldCharType="separate"/>
            </w:r>
            <w:r w:rsidRPr="00E00257">
              <w:rPr>
                <w:b w:val="0"/>
                <w:webHidden/>
              </w:rPr>
              <w:t>23</w:t>
            </w:r>
            <w:r w:rsidRPr="00E00257">
              <w:rPr>
                <w:b w:val="0"/>
                <w:webHidden/>
              </w:rPr>
              <w:fldChar w:fldCharType="end"/>
            </w:r>
          </w:hyperlink>
        </w:p>
        <w:p w14:paraId="7891C737" w14:textId="30FB0D61"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7" w:history="1">
            <w:r w:rsidRPr="00E00257">
              <w:rPr>
                <w:rStyle w:val="Hyperlink"/>
                <w:b w:val="0"/>
                <w:lang w:val="tr"/>
              </w:rPr>
              <w:t>4.1. Tüm sektörler (Ortak)</w:t>
            </w:r>
            <w:r w:rsidRPr="00E00257">
              <w:rPr>
                <w:b w:val="0"/>
                <w:webHidden/>
              </w:rPr>
              <w:tab/>
            </w:r>
            <w:r w:rsidRPr="00E00257">
              <w:rPr>
                <w:b w:val="0"/>
                <w:webHidden/>
              </w:rPr>
              <w:fldChar w:fldCharType="begin"/>
            </w:r>
            <w:r w:rsidRPr="00E00257">
              <w:rPr>
                <w:b w:val="0"/>
                <w:webHidden/>
              </w:rPr>
              <w:instrText xml:space="preserve"> PAGEREF _Toc161929087 \h </w:instrText>
            </w:r>
            <w:r w:rsidRPr="00E00257">
              <w:rPr>
                <w:b w:val="0"/>
                <w:webHidden/>
              </w:rPr>
            </w:r>
            <w:r w:rsidRPr="00E00257">
              <w:rPr>
                <w:b w:val="0"/>
                <w:webHidden/>
              </w:rPr>
              <w:fldChar w:fldCharType="separate"/>
            </w:r>
            <w:r w:rsidRPr="00E00257">
              <w:rPr>
                <w:b w:val="0"/>
                <w:webHidden/>
              </w:rPr>
              <w:t>24</w:t>
            </w:r>
            <w:r w:rsidRPr="00E00257">
              <w:rPr>
                <w:b w:val="0"/>
                <w:webHidden/>
              </w:rPr>
              <w:fldChar w:fldCharType="end"/>
            </w:r>
          </w:hyperlink>
        </w:p>
        <w:p w14:paraId="0B947F4C" w14:textId="0E603219"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8" w:history="1">
            <w:r w:rsidRPr="00E00257">
              <w:rPr>
                <w:rStyle w:val="Hyperlink"/>
                <w:b w:val="0"/>
                <w:lang w:val="tr"/>
              </w:rPr>
              <w:t>4.2. Sektöre Özel Tavsiyeler</w:t>
            </w:r>
            <w:r w:rsidRPr="00E00257">
              <w:rPr>
                <w:b w:val="0"/>
                <w:webHidden/>
              </w:rPr>
              <w:tab/>
            </w:r>
            <w:r w:rsidRPr="00E00257">
              <w:rPr>
                <w:b w:val="0"/>
                <w:webHidden/>
              </w:rPr>
              <w:fldChar w:fldCharType="begin"/>
            </w:r>
            <w:r w:rsidRPr="00E00257">
              <w:rPr>
                <w:b w:val="0"/>
                <w:webHidden/>
              </w:rPr>
              <w:instrText xml:space="preserve"> PAGEREF _Toc161929088 \h </w:instrText>
            </w:r>
            <w:r w:rsidRPr="00E00257">
              <w:rPr>
                <w:b w:val="0"/>
                <w:webHidden/>
              </w:rPr>
            </w:r>
            <w:r w:rsidRPr="00E00257">
              <w:rPr>
                <w:b w:val="0"/>
                <w:webHidden/>
              </w:rPr>
              <w:fldChar w:fldCharType="separate"/>
            </w:r>
            <w:r w:rsidRPr="00E00257">
              <w:rPr>
                <w:b w:val="0"/>
                <w:webHidden/>
              </w:rPr>
              <w:t>27</w:t>
            </w:r>
            <w:r w:rsidRPr="00E00257">
              <w:rPr>
                <w:b w:val="0"/>
                <w:webHidden/>
              </w:rPr>
              <w:fldChar w:fldCharType="end"/>
            </w:r>
          </w:hyperlink>
        </w:p>
        <w:p w14:paraId="5AE432E4" w14:textId="6D9AA0AB"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89" w:history="1">
            <w:r w:rsidRPr="00E00257">
              <w:rPr>
                <w:rStyle w:val="Hyperlink"/>
                <w:b w:val="0"/>
              </w:rPr>
              <w:t>4.3.</w:t>
            </w:r>
            <w:r w:rsidRPr="00E00257">
              <w:rPr>
                <w:rStyle w:val="Hyperlink"/>
                <w:b w:val="0"/>
                <w:lang w:val="tr"/>
              </w:rPr>
              <w:t>Sektör Uzmanlarının Önerileri</w:t>
            </w:r>
            <w:r w:rsidRPr="00E00257">
              <w:rPr>
                <w:b w:val="0"/>
                <w:webHidden/>
              </w:rPr>
              <w:tab/>
            </w:r>
            <w:r w:rsidRPr="00E00257">
              <w:rPr>
                <w:b w:val="0"/>
                <w:webHidden/>
              </w:rPr>
              <w:fldChar w:fldCharType="begin"/>
            </w:r>
            <w:r w:rsidRPr="00E00257">
              <w:rPr>
                <w:b w:val="0"/>
                <w:webHidden/>
              </w:rPr>
              <w:instrText xml:space="preserve"> PAGEREF _Toc161929089 \h </w:instrText>
            </w:r>
            <w:r w:rsidRPr="00E00257">
              <w:rPr>
                <w:b w:val="0"/>
                <w:webHidden/>
              </w:rPr>
            </w:r>
            <w:r w:rsidRPr="00E00257">
              <w:rPr>
                <w:b w:val="0"/>
                <w:webHidden/>
              </w:rPr>
              <w:fldChar w:fldCharType="separate"/>
            </w:r>
            <w:r w:rsidRPr="00E00257">
              <w:rPr>
                <w:b w:val="0"/>
                <w:webHidden/>
              </w:rPr>
              <w:t>28</w:t>
            </w:r>
            <w:r w:rsidRPr="00E00257">
              <w:rPr>
                <w:b w:val="0"/>
                <w:webHidden/>
              </w:rPr>
              <w:fldChar w:fldCharType="end"/>
            </w:r>
          </w:hyperlink>
        </w:p>
        <w:p w14:paraId="7F813C13" w14:textId="2A04D92D"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0" w:history="1">
            <w:r w:rsidRPr="00E00257">
              <w:rPr>
                <w:rStyle w:val="Hyperlink"/>
                <w:b w:val="0"/>
              </w:rPr>
              <w:t>4.3.1.</w:t>
            </w:r>
            <w:r w:rsidRPr="00E00257">
              <w:rPr>
                <w:rStyle w:val="Hyperlink"/>
                <w:b w:val="0"/>
                <w:lang w:val="tr"/>
              </w:rPr>
              <w:t>Eğitim</w:t>
            </w:r>
            <w:r w:rsidRPr="00E00257">
              <w:rPr>
                <w:b w:val="0"/>
                <w:webHidden/>
              </w:rPr>
              <w:tab/>
            </w:r>
            <w:r w:rsidRPr="00E00257">
              <w:rPr>
                <w:b w:val="0"/>
                <w:webHidden/>
              </w:rPr>
              <w:fldChar w:fldCharType="begin"/>
            </w:r>
            <w:r w:rsidRPr="00E00257">
              <w:rPr>
                <w:b w:val="0"/>
                <w:webHidden/>
              </w:rPr>
              <w:instrText xml:space="preserve"> PAGEREF _Toc161929090 \h </w:instrText>
            </w:r>
            <w:r w:rsidRPr="00E00257">
              <w:rPr>
                <w:b w:val="0"/>
                <w:webHidden/>
              </w:rPr>
            </w:r>
            <w:r w:rsidRPr="00E00257">
              <w:rPr>
                <w:b w:val="0"/>
                <w:webHidden/>
              </w:rPr>
              <w:fldChar w:fldCharType="separate"/>
            </w:r>
            <w:r w:rsidRPr="00E00257">
              <w:rPr>
                <w:b w:val="0"/>
                <w:webHidden/>
              </w:rPr>
              <w:t>28</w:t>
            </w:r>
            <w:r w:rsidRPr="00E00257">
              <w:rPr>
                <w:b w:val="0"/>
                <w:webHidden/>
              </w:rPr>
              <w:fldChar w:fldCharType="end"/>
            </w:r>
          </w:hyperlink>
        </w:p>
        <w:p w14:paraId="1BEAB0A5" w14:textId="33B21D52"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1" w:history="1">
            <w:r w:rsidRPr="00E00257">
              <w:rPr>
                <w:rStyle w:val="Hyperlink"/>
                <w:b w:val="0"/>
              </w:rPr>
              <w:t>4.3.2.</w:t>
            </w:r>
            <w:r w:rsidRPr="00E00257">
              <w:rPr>
                <w:rStyle w:val="Hyperlink"/>
                <w:b w:val="0"/>
                <w:lang w:val="tr"/>
              </w:rPr>
              <w:t>Sağlık</w:t>
            </w:r>
            <w:r w:rsidRPr="00E00257">
              <w:rPr>
                <w:b w:val="0"/>
                <w:webHidden/>
              </w:rPr>
              <w:tab/>
            </w:r>
            <w:r w:rsidRPr="00E00257">
              <w:rPr>
                <w:b w:val="0"/>
                <w:webHidden/>
              </w:rPr>
              <w:fldChar w:fldCharType="begin"/>
            </w:r>
            <w:r w:rsidRPr="00E00257">
              <w:rPr>
                <w:b w:val="0"/>
                <w:webHidden/>
              </w:rPr>
              <w:instrText xml:space="preserve"> PAGEREF _Toc161929091 \h </w:instrText>
            </w:r>
            <w:r w:rsidRPr="00E00257">
              <w:rPr>
                <w:b w:val="0"/>
                <w:webHidden/>
              </w:rPr>
            </w:r>
            <w:r w:rsidRPr="00E00257">
              <w:rPr>
                <w:b w:val="0"/>
                <w:webHidden/>
              </w:rPr>
              <w:fldChar w:fldCharType="separate"/>
            </w:r>
            <w:r w:rsidRPr="00E00257">
              <w:rPr>
                <w:b w:val="0"/>
                <w:webHidden/>
              </w:rPr>
              <w:t>29</w:t>
            </w:r>
            <w:r w:rsidRPr="00E00257">
              <w:rPr>
                <w:b w:val="0"/>
                <w:webHidden/>
              </w:rPr>
              <w:fldChar w:fldCharType="end"/>
            </w:r>
          </w:hyperlink>
        </w:p>
        <w:p w14:paraId="15877AA4" w14:textId="6293E1DE"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2" w:history="1">
            <w:r w:rsidRPr="00E00257">
              <w:rPr>
                <w:rStyle w:val="Hyperlink"/>
                <w:b w:val="0"/>
              </w:rPr>
              <w:t>4.3.3.</w:t>
            </w:r>
            <w:r w:rsidRPr="00E00257">
              <w:rPr>
                <w:rStyle w:val="Hyperlink"/>
                <w:b w:val="0"/>
                <w:lang w:val="tr"/>
              </w:rPr>
              <w:t>Enerji</w:t>
            </w:r>
            <w:r w:rsidRPr="00E00257">
              <w:rPr>
                <w:b w:val="0"/>
                <w:webHidden/>
              </w:rPr>
              <w:tab/>
            </w:r>
            <w:r w:rsidRPr="00E00257">
              <w:rPr>
                <w:b w:val="0"/>
                <w:webHidden/>
              </w:rPr>
              <w:fldChar w:fldCharType="begin"/>
            </w:r>
            <w:r w:rsidRPr="00E00257">
              <w:rPr>
                <w:b w:val="0"/>
                <w:webHidden/>
              </w:rPr>
              <w:instrText xml:space="preserve"> PAGEREF _Toc161929092 \h </w:instrText>
            </w:r>
            <w:r w:rsidRPr="00E00257">
              <w:rPr>
                <w:b w:val="0"/>
                <w:webHidden/>
              </w:rPr>
            </w:r>
            <w:r w:rsidRPr="00E00257">
              <w:rPr>
                <w:b w:val="0"/>
                <w:webHidden/>
              </w:rPr>
              <w:fldChar w:fldCharType="separate"/>
            </w:r>
            <w:r w:rsidRPr="00E00257">
              <w:rPr>
                <w:b w:val="0"/>
                <w:webHidden/>
              </w:rPr>
              <w:t>29</w:t>
            </w:r>
            <w:r w:rsidRPr="00E00257">
              <w:rPr>
                <w:b w:val="0"/>
                <w:webHidden/>
              </w:rPr>
              <w:fldChar w:fldCharType="end"/>
            </w:r>
          </w:hyperlink>
        </w:p>
        <w:p w14:paraId="0978B11C" w14:textId="544FCB23"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3" w:history="1">
            <w:r w:rsidRPr="00E00257">
              <w:rPr>
                <w:rStyle w:val="Hyperlink"/>
                <w:b w:val="0"/>
              </w:rPr>
              <w:t>4.3.4.</w:t>
            </w:r>
            <w:r w:rsidRPr="00E00257">
              <w:rPr>
                <w:rStyle w:val="Hyperlink"/>
                <w:b w:val="0"/>
                <w:lang w:val="tr"/>
              </w:rPr>
              <w:t>Finans ve Bankacılık</w:t>
            </w:r>
            <w:r w:rsidRPr="00E00257">
              <w:rPr>
                <w:b w:val="0"/>
                <w:webHidden/>
              </w:rPr>
              <w:tab/>
            </w:r>
            <w:r w:rsidRPr="00E00257">
              <w:rPr>
                <w:b w:val="0"/>
                <w:webHidden/>
              </w:rPr>
              <w:fldChar w:fldCharType="begin"/>
            </w:r>
            <w:r w:rsidRPr="00E00257">
              <w:rPr>
                <w:b w:val="0"/>
                <w:webHidden/>
              </w:rPr>
              <w:instrText xml:space="preserve"> PAGEREF _Toc161929093 \h </w:instrText>
            </w:r>
            <w:r w:rsidRPr="00E00257">
              <w:rPr>
                <w:b w:val="0"/>
                <w:webHidden/>
              </w:rPr>
            </w:r>
            <w:r w:rsidRPr="00E00257">
              <w:rPr>
                <w:b w:val="0"/>
                <w:webHidden/>
              </w:rPr>
              <w:fldChar w:fldCharType="separate"/>
            </w:r>
            <w:r w:rsidRPr="00E00257">
              <w:rPr>
                <w:b w:val="0"/>
                <w:webHidden/>
              </w:rPr>
              <w:t>29</w:t>
            </w:r>
            <w:r w:rsidRPr="00E00257">
              <w:rPr>
                <w:b w:val="0"/>
                <w:webHidden/>
              </w:rPr>
              <w:fldChar w:fldCharType="end"/>
            </w:r>
          </w:hyperlink>
        </w:p>
        <w:p w14:paraId="762F363E" w14:textId="77A0F735"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4" w:history="1">
            <w:r w:rsidRPr="00E00257">
              <w:rPr>
                <w:rStyle w:val="Hyperlink"/>
                <w:b w:val="0"/>
              </w:rPr>
              <w:t>4.3.5.</w:t>
            </w:r>
            <w:r w:rsidRPr="00E00257">
              <w:rPr>
                <w:rStyle w:val="Hyperlink"/>
                <w:b w:val="0"/>
                <w:lang w:val="tr"/>
              </w:rPr>
              <w:t>BİT</w:t>
            </w:r>
            <w:r w:rsidRPr="00E00257">
              <w:rPr>
                <w:b w:val="0"/>
                <w:webHidden/>
              </w:rPr>
              <w:tab/>
            </w:r>
            <w:r w:rsidRPr="00E00257">
              <w:rPr>
                <w:b w:val="0"/>
                <w:webHidden/>
              </w:rPr>
              <w:fldChar w:fldCharType="begin"/>
            </w:r>
            <w:r w:rsidRPr="00E00257">
              <w:rPr>
                <w:b w:val="0"/>
                <w:webHidden/>
              </w:rPr>
              <w:instrText xml:space="preserve"> PAGEREF _Toc161929094 \h </w:instrText>
            </w:r>
            <w:r w:rsidRPr="00E00257">
              <w:rPr>
                <w:b w:val="0"/>
                <w:webHidden/>
              </w:rPr>
            </w:r>
            <w:r w:rsidRPr="00E00257">
              <w:rPr>
                <w:b w:val="0"/>
                <w:webHidden/>
              </w:rPr>
              <w:fldChar w:fldCharType="separate"/>
            </w:r>
            <w:r w:rsidRPr="00E00257">
              <w:rPr>
                <w:b w:val="0"/>
                <w:webHidden/>
              </w:rPr>
              <w:t>29</w:t>
            </w:r>
            <w:r w:rsidRPr="00E00257">
              <w:rPr>
                <w:b w:val="0"/>
                <w:webHidden/>
              </w:rPr>
              <w:fldChar w:fldCharType="end"/>
            </w:r>
          </w:hyperlink>
        </w:p>
        <w:p w14:paraId="0C40D5C6" w14:textId="3EEFCBE3" w:rsidR="00E00257" w:rsidRPr="00E00257" w:rsidRDefault="00E00257" w:rsidP="00E00257">
          <w:pPr>
            <w:pStyle w:val="TOC1"/>
            <w:tabs>
              <w:tab w:val="clear" w:pos="9639"/>
              <w:tab w:val="right" w:leader="dot" w:pos="9781"/>
            </w:tabs>
            <w:rPr>
              <w:rFonts w:asciiTheme="minorHAnsi" w:eastAsiaTheme="minorEastAsia" w:hAnsiTheme="minorHAnsi" w:cstheme="minorBidi"/>
              <w:b w:val="0"/>
              <w:lang w:eastAsia="en-GB"/>
            </w:rPr>
          </w:pPr>
          <w:hyperlink w:anchor="_Toc161929095" w:history="1">
            <w:r w:rsidRPr="00E00257">
              <w:rPr>
                <w:rStyle w:val="Hyperlink"/>
                <w:b w:val="0"/>
                <w:lang w:val="tr"/>
              </w:rPr>
              <w:t>5. KAYNAKÇA</w:t>
            </w:r>
            <w:r w:rsidRPr="00E00257">
              <w:rPr>
                <w:b w:val="0"/>
                <w:webHidden/>
              </w:rPr>
              <w:tab/>
            </w:r>
            <w:r w:rsidRPr="00E00257">
              <w:rPr>
                <w:b w:val="0"/>
                <w:webHidden/>
              </w:rPr>
              <w:fldChar w:fldCharType="begin"/>
            </w:r>
            <w:r w:rsidRPr="00E00257">
              <w:rPr>
                <w:b w:val="0"/>
                <w:webHidden/>
              </w:rPr>
              <w:instrText xml:space="preserve"> PAGEREF _Toc161929095 \h </w:instrText>
            </w:r>
            <w:r w:rsidRPr="00E00257">
              <w:rPr>
                <w:b w:val="0"/>
                <w:webHidden/>
              </w:rPr>
            </w:r>
            <w:r w:rsidRPr="00E00257">
              <w:rPr>
                <w:b w:val="0"/>
                <w:webHidden/>
              </w:rPr>
              <w:fldChar w:fldCharType="separate"/>
            </w:r>
            <w:r w:rsidRPr="00E00257">
              <w:rPr>
                <w:b w:val="0"/>
                <w:webHidden/>
              </w:rPr>
              <w:t>30</w:t>
            </w:r>
            <w:r w:rsidRPr="00E00257">
              <w:rPr>
                <w:b w:val="0"/>
                <w:webHidden/>
              </w:rPr>
              <w:fldChar w:fldCharType="end"/>
            </w:r>
          </w:hyperlink>
        </w:p>
        <w:p w14:paraId="2E55BA1D" w14:textId="6EFE03F6" w:rsidR="00E00257" w:rsidRPr="00E00257" w:rsidRDefault="00E00257" w:rsidP="00E00257">
          <w:pPr>
            <w:pStyle w:val="TOC2"/>
            <w:tabs>
              <w:tab w:val="right" w:leader="dot" w:pos="9781"/>
            </w:tabs>
            <w:rPr>
              <w:rFonts w:asciiTheme="minorHAnsi" w:eastAsiaTheme="minorEastAsia" w:hAnsiTheme="minorHAnsi" w:cstheme="minorBidi"/>
              <w:b w:val="0"/>
              <w:bCs w:val="0"/>
              <w:noProof/>
              <w:sz w:val="22"/>
              <w:szCs w:val="22"/>
              <w:lang w:eastAsia="en-GB"/>
            </w:rPr>
          </w:pPr>
          <w:hyperlink w:anchor="_Toc161929096" w:history="1">
            <w:r w:rsidRPr="00E00257">
              <w:rPr>
                <w:rStyle w:val="Hyperlink"/>
                <w:b w:val="0"/>
                <w:noProof/>
                <w:lang w:val="tr"/>
              </w:rPr>
              <w:t>5.1 Masa Başı Araştırması Sırasında İncelenen Referanslar</w:t>
            </w:r>
            <w:r w:rsidRPr="00E00257">
              <w:rPr>
                <w:b w:val="0"/>
                <w:noProof/>
                <w:webHidden/>
              </w:rPr>
              <w:tab/>
            </w:r>
            <w:r w:rsidRPr="00E00257">
              <w:rPr>
                <w:b w:val="0"/>
                <w:noProof/>
                <w:webHidden/>
              </w:rPr>
              <w:fldChar w:fldCharType="begin"/>
            </w:r>
            <w:r w:rsidRPr="00E00257">
              <w:rPr>
                <w:b w:val="0"/>
                <w:noProof/>
                <w:webHidden/>
              </w:rPr>
              <w:instrText xml:space="preserve"> PAGEREF _Toc161929096 \h </w:instrText>
            </w:r>
            <w:r w:rsidRPr="00E00257">
              <w:rPr>
                <w:b w:val="0"/>
                <w:noProof/>
                <w:webHidden/>
              </w:rPr>
            </w:r>
            <w:r w:rsidRPr="00E00257">
              <w:rPr>
                <w:b w:val="0"/>
                <w:noProof/>
                <w:webHidden/>
              </w:rPr>
              <w:fldChar w:fldCharType="separate"/>
            </w:r>
            <w:r w:rsidRPr="00E00257">
              <w:rPr>
                <w:b w:val="0"/>
                <w:noProof/>
                <w:webHidden/>
              </w:rPr>
              <w:t>30</w:t>
            </w:r>
            <w:r w:rsidRPr="00E00257">
              <w:rPr>
                <w:b w:val="0"/>
                <w:noProof/>
                <w:webHidden/>
              </w:rPr>
              <w:fldChar w:fldCharType="end"/>
            </w:r>
          </w:hyperlink>
        </w:p>
        <w:p w14:paraId="29D1B251" w14:textId="6FD236A8"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097" w:history="1">
            <w:r w:rsidRPr="00E00257">
              <w:rPr>
                <w:rStyle w:val="Hyperlink"/>
                <w:b w:val="0"/>
                <w:noProof/>
              </w:rPr>
              <w:t>B.</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Web Siteleri:</w:t>
            </w:r>
            <w:r w:rsidRPr="00E00257">
              <w:rPr>
                <w:b w:val="0"/>
                <w:noProof/>
                <w:webHidden/>
              </w:rPr>
              <w:tab/>
            </w:r>
            <w:r w:rsidRPr="00E00257">
              <w:rPr>
                <w:b w:val="0"/>
                <w:noProof/>
                <w:webHidden/>
              </w:rPr>
              <w:fldChar w:fldCharType="begin"/>
            </w:r>
            <w:r w:rsidRPr="00E00257">
              <w:rPr>
                <w:b w:val="0"/>
                <w:noProof/>
                <w:webHidden/>
              </w:rPr>
              <w:instrText xml:space="preserve"> PAGEREF _Toc161929097 \h </w:instrText>
            </w:r>
            <w:r w:rsidRPr="00E00257">
              <w:rPr>
                <w:b w:val="0"/>
                <w:noProof/>
                <w:webHidden/>
              </w:rPr>
            </w:r>
            <w:r w:rsidRPr="00E00257">
              <w:rPr>
                <w:b w:val="0"/>
                <w:noProof/>
                <w:webHidden/>
              </w:rPr>
              <w:fldChar w:fldCharType="separate"/>
            </w:r>
            <w:r w:rsidRPr="00E00257">
              <w:rPr>
                <w:b w:val="0"/>
                <w:noProof/>
                <w:webHidden/>
              </w:rPr>
              <w:t>32</w:t>
            </w:r>
            <w:r w:rsidRPr="00E00257">
              <w:rPr>
                <w:b w:val="0"/>
                <w:noProof/>
                <w:webHidden/>
              </w:rPr>
              <w:fldChar w:fldCharType="end"/>
            </w:r>
          </w:hyperlink>
        </w:p>
        <w:p w14:paraId="6CB2A7B6" w14:textId="57FF2042"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098" w:history="1">
            <w:r w:rsidRPr="00E00257">
              <w:rPr>
                <w:rStyle w:val="Hyperlink"/>
                <w:b w:val="0"/>
                <w:noProof/>
              </w:rPr>
              <w:t>B.</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Web Siteleri:</w:t>
            </w:r>
            <w:r w:rsidRPr="00E00257">
              <w:rPr>
                <w:b w:val="0"/>
                <w:noProof/>
                <w:webHidden/>
              </w:rPr>
              <w:tab/>
            </w:r>
            <w:r w:rsidRPr="00E00257">
              <w:rPr>
                <w:b w:val="0"/>
                <w:noProof/>
                <w:webHidden/>
              </w:rPr>
              <w:fldChar w:fldCharType="begin"/>
            </w:r>
            <w:r w:rsidRPr="00E00257">
              <w:rPr>
                <w:b w:val="0"/>
                <w:noProof/>
                <w:webHidden/>
              </w:rPr>
              <w:instrText xml:space="preserve"> PAGEREF _Toc161929098 \h </w:instrText>
            </w:r>
            <w:r w:rsidRPr="00E00257">
              <w:rPr>
                <w:b w:val="0"/>
                <w:noProof/>
                <w:webHidden/>
              </w:rPr>
            </w:r>
            <w:r w:rsidRPr="00E00257">
              <w:rPr>
                <w:b w:val="0"/>
                <w:noProof/>
                <w:webHidden/>
              </w:rPr>
              <w:fldChar w:fldCharType="separate"/>
            </w:r>
            <w:r w:rsidRPr="00E00257">
              <w:rPr>
                <w:b w:val="0"/>
                <w:noProof/>
                <w:webHidden/>
              </w:rPr>
              <w:t>33</w:t>
            </w:r>
            <w:r w:rsidRPr="00E00257">
              <w:rPr>
                <w:b w:val="0"/>
                <w:noProof/>
                <w:webHidden/>
              </w:rPr>
              <w:fldChar w:fldCharType="end"/>
            </w:r>
          </w:hyperlink>
        </w:p>
        <w:p w14:paraId="1CD8EC9A" w14:textId="24902F9E"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099" w:history="1">
            <w:r w:rsidRPr="00E00257">
              <w:rPr>
                <w:rStyle w:val="Hyperlink"/>
                <w:b w:val="0"/>
                <w:noProof/>
              </w:rPr>
              <w:t>B.</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Web Siteleri:</w:t>
            </w:r>
            <w:r w:rsidRPr="00E00257">
              <w:rPr>
                <w:b w:val="0"/>
                <w:noProof/>
                <w:webHidden/>
              </w:rPr>
              <w:tab/>
            </w:r>
            <w:r w:rsidRPr="00E00257">
              <w:rPr>
                <w:b w:val="0"/>
                <w:noProof/>
                <w:webHidden/>
              </w:rPr>
              <w:fldChar w:fldCharType="begin"/>
            </w:r>
            <w:r w:rsidRPr="00E00257">
              <w:rPr>
                <w:b w:val="0"/>
                <w:noProof/>
                <w:webHidden/>
              </w:rPr>
              <w:instrText xml:space="preserve"> PAGEREF _Toc161929099 \h </w:instrText>
            </w:r>
            <w:r w:rsidRPr="00E00257">
              <w:rPr>
                <w:b w:val="0"/>
                <w:noProof/>
                <w:webHidden/>
              </w:rPr>
            </w:r>
            <w:r w:rsidRPr="00E00257">
              <w:rPr>
                <w:b w:val="0"/>
                <w:noProof/>
                <w:webHidden/>
              </w:rPr>
              <w:fldChar w:fldCharType="separate"/>
            </w:r>
            <w:r w:rsidRPr="00E00257">
              <w:rPr>
                <w:b w:val="0"/>
                <w:noProof/>
                <w:webHidden/>
              </w:rPr>
              <w:t>35</w:t>
            </w:r>
            <w:r w:rsidRPr="00E00257">
              <w:rPr>
                <w:b w:val="0"/>
                <w:noProof/>
                <w:webHidden/>
              </w:rPr>
              <w:fldChar w:fldCharType="end"/>
            </w:r>
          </w:hyperlink>
        </w:p>
        <w:p w14:paraId="48F9909C" w14:textId="1A35B123"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100" w:history="1">
            <w:r w:rsidRPr="00E00257">
              <w:rPr>
                <w:rStyle w:val="Hyperlink"/>
                <w:b w:val="0"/>
                <w:noProof/>
              </w:rPr>
              <w:t>B.</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Web Siteleri:</w:t>
            </w:r>
            <w:r w:rsidRPr="00E00257">
              <w:rPr>
                <w:b w:val="0"/>
                <w:noProof/>
                <w:webHidden/>
              </w:rPr>
              <w:tab/>
            </w:r>
            <w:r w:rsidRPr="00E00257">
              <w:rPr>
                <w:b w:val="0"/>
                <w:noProof/>
                <w:webHidden/>
              </w:rPr>
              <w:fldChar w:fldCharType="begin"/>
            </w:r>
            <w:r w:rsidRPr="00E00257">
              <w:rPr>
                <w:b w:val="0"/>
                <w:noProof/>
                <w:webHidden/>
              </w:rPr>
              <w:instrText xml:space="preserve"> PAGEREF _Toc161929100 \h </w:instrText>
            </w:r>
            <w:r w:rsidRPr="00E00257">
              <w:rPr>
                <w:b w:val="0"/>
                <w:noProof/>
                <w:webHidden/>
              </w:rPr>
            </w:r>
            <w:r w:rsidRPr="00E00257">
              <w:rPr>
                <w:b w:val="0"/>
                <w:noProof/>
                <w:webHidden/>
              </w:rPr>
              <w:fldChar w:fldCharType="separate"/>
            </w:r>
            <w:r w:rsidRPr="00E00257">
              <w:rPr>
                <w:b w:val="0"/>
                <w:noProof/>
                <w:webHidden/>
              </w:rPr>
              <w:t>37</w:t>
            </w:r>
            <w:r w:rsidRPr="00E00257">
              <w:rPr>
                <w:b w:val="0"/>
                <w:noProof/>
                <w:webHidden/>
              </w:rPr>
              <w:fldChar w:fldCharType="end"/>
            </w:r>
          </w:hyperlink>
        </w:p>
        <w:p w14:paraId="292D8126" w14:textId="26285CA2"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101" w:history="1">
            <w:r w:rsidRPr="00E00257">
              <w:rPr>
                <w:rStyle w:val="Hyperlink"/>
                <w:b w:val="0"/>
                <w:noProof/>
              </w:rPr>
              <w:t>A.</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Kaynaklar</w:t>
            </w:r>
            <w:r w:rsidRPr="00E00257">
              <w:rPr>
                <w:b w:val="0"/>
                <w:noProof/>
                <w:webHidden/>
              </w:rPr>
              <w:tab/>
            </w:r>
            <w:r w:rsidRPr="00E00257">
              <w:rPr>
                <w:b w:val="0"/>
                <w:noProof/>
                <w:webHidden/>
              </w:rPr>
              <w:fldChar w:fldCharType="begin"/>
            </w:r>
            <w:r w:rsidRPr="00E00257">
              <w:rPr>
                <w:b w:val="0"/>
                <w:noProof/>
                <w:webHidden/>
              </w:rPr>
              <w:instrText xml:space="preserve"> PAGEREF _Toc161929101 \h </w:instrText>
            </w:r>
            <w:r w:rsidRPr="00E00257">
              <w:rPr>
                <w:b w:val="0"/>
                <w:noProof/>
                <w:webHidden/>
              </w:rPr>
            </w:r>
            <w:r w:rsidRPr="00E00257">
              <w:rPr>
                <w:b w:val="0"/>
                <w:noProof/>
                <w:webHidden/>
              </w:rPr>
              <w:fldChar w:fldCharType="separate"/>
            </w:r>
            <w:r w:rsidRPr="00E00257">
              <w:rPr>
                <w:b w:val="0"/>
                <w:noProof/>
                <w:webHidden/>
              </w:rPr>
              <w:t>37</w:t>
            </w:r>
            <w:r w:rsidRPr="00E00257">
              <w:rPr>
                <w:b w:val="0"/>
                <w:noProof/>
                <w:webHidden/>
              </w:rPr>
              <w:fldChar w:fldCharType="end"/>
            </w:r>
          </w:hyperlink>
        </w:p>
        <w:p w14:paraId="51C0456D" w14:textId="710A99F4" w:rsidR="00E00257" w:rsidRPr="00E00257" w:rsidRDefault="00E00257" w:rsidP="00E00257">
          <w:pPr>
            <w:pStyle w:val="TOC2"/>
            <w:tabs>
              <w:tab w:val="left" w:pos="480"/>
              <w:tab w:val="right" w:leader="dot" w:pos="9781"/>
            </w:tabs>
            <w:rPr>
              <w:rFonts w:asciiTheme="minorHAnsi" w:eastAsiaTheme="minorEastAsia" w:hAnsiTheme="minorHAnsi" w:cstheme="minorBidi"/>
              <w:b w:val="0"/>
              <w:bCs w:val="0"/>
              <w:noProof/>
              <w:sz w:val="22"/>
              <w:szCs w:val="22"/>
              <w:lang w:eastAsia="en-GB"/>
            </w:rPr>
          </w:pPr>
          <w:hyperlink w:anchor="_Toc161929102" w:history="1">
            <w:r w:rsidRPr="00E00257">
              <w:rPr>
                <w:rStyle w:val="Hyperlink"/>
                <w:b w:val="0"/>
                <w:noProof/>
              </w:rPr>
              <w:t>B.</w:t>
            </w:r>
            <w:r w:rsidRPr="00E00257">
              <w:rPr>
                <w:rFonts w:asciiTheme="minorHAnsi" w:eastAsiaTheme="minorEastAsia" w:hAnsiTheme="minorHAnsi" w:cstheme="minorBidi"/>
                <w:b w:val="0"/>
                <w:bCs w:val="0"/>
                <w:noProof/>
                <w:sz w:val="22"/>
                <w:szCs w:val="22"/>
                <w:lang w:eastAsia="en-GB"/>
              </w:rPr>
              <w:tab/>
            </w:r>
            <w:r w:rsidRPr="00E00257">
              <w:rPr>
                <w:rStyle w:val="Hyperlink"/>
                <w:b w:val="0"/>
                <w:noProof/>
                <w:lang w:val="tr"/>
              </w:rPr>
              <w:t>Web Siteleri:</w:t>
            </w:r>
            <w:r w:rsidRPr="00E00257">
              <w:rPr>
                <w:b w:val="0"/>
                <w:noProof/>
                <w:webHidden/>
              </w:rPr>
              <w:tab/>
            </w:r>
            <w:r w:rsidRPr="00E00257">
              <w:rPr>
                <w:b w:val="0"/>
                <w:noProof/>
                <w:webHidden/>
              </w:rPr>
              <w:fldChar w:fldCharType="begin"/>
            </w:r>
            <w:r w:rsidRPr="00E00257">
              <w:rPr>
                <w:b w:val="0"/>
                <w:noProof/>
                <w:webHidden/>
              </w:rPr>
              <w:instrText xml:space="preserve"> PAGEREF _Toc161929102 \h </w:instrText>
            </w:r>
            <w:r w:rsidRPr="00E00257">
              <w:rPr>
                <w:b w:val="0"/>
                <w:noProof/>
                <w:webHidden/>
              </w:rPr>
            </w:r>
            <w:r w:rsidRPr="00E00257">
              <w:rPr>
                <w:b w:val="0"/>
                <w:noProof/>
                <w:webHidden/>
              </w:rPr>
              <w:fldChar w:fldCharType="separate"/>
            </w:r>
            <w:r w:rsidRPr="00E00257">
              <w:rPr>
                <w:b w:val="0"/>
                <w:noProof/>
                <w:webHidden/>
              </w:rPr>
              <w:t>39</w:t>
            </w:r>
            <w:r w:rsidRPr="00E00257">
              <w:rPr>
                <w:b w:val="0"/>
                <w:noProof/>
                <w:webHidden/>
              </w:rPr>
              <w:fldChar w:fldCharType="end"/>
            </w:r>
          </w:hyperlink>
        </w:p>
        <w:p w14:paraId="3551B5D3" w14:textId="77777777" w:rsidR="00E00257" w:rsidRDefault="00E177E7" w:rsidP="00E00257">
          <w:pPr>
            <w:tabs>
              <w:tab w:val="right" w:leader="dot" w:pos="9781"/>
            </w:tabs>
            <w:rPr>
              <w:b/>
              <w:bCs/>
              <w:noProof/>
            </w:rPr>
          </w:pPr>
          <w:r w:rsidRPr="00E00257">
            <w:rPr>
              <w:bCs/>
              <w:noProof/>
            </w:rPr>
            <w:lastRenderedPageBreak/>
            <w:fldChar w:fldCharType="end"/>
          </w:r>
        </w:p>
      </w:sdtContent>
    </w:sdt>
    <w:p w14:paraId="562BC569" w14:textId="372C309D" w:rsidR="0015658F" w:rsidRPr="00E00257" w:rsidRDefault="00E177E7" w:rsidP="00E00257">
      <w:pPr>
        <w:tabs>
          <w:tab w:val="right" w:leader="dot" w:pos="9781"/>
        </w:tabs>
      </w:pPr>
      <w:r>
        <w:rPr>
          <w:sz w:val="22"/>
          <w:szCs w:val="22"/>
          <w:lang w:val="tr"/>
        </w:rPr>
        <w:t>KISALTMALAR</w:t>
      </w:r>
    </w:p>
    <w:p w14:paraId="68413DD6" w14:textId="77777777" w:rsidR="0015658F" w:rsidRDefault="0015658F">
      <w:pPr>
        <w:rPr>
          <w:sz w:val="22"/>
          <w:szCs w:val="22"/>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6874"/>
      </w:tblGrid>
      <w:tr w:rsidR="00630F4E" w14:paraId="25876C5E" w14:textId="77777777" w:rsidTr="00715D0F">
        <w:trPr>
          <w:trHeight w:val="138"/>
        </w:trPr>
        <w:tc>
          <w:tcPr>
            <w:tcW w:w="2198" w:type="dxa"/>
            <w:shd w:val="clear" w:color="auto" w:fill="4F81BD"/>
          </w:tcPr>
          <w:p w14:paraId="29EE1BC7" w14:textId="77777777" w:rsidR="00085C9F" w:rsidRPr="00925779" w:rsidRDefault="00E177E7" w:rsidP="00715D0F">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val="tr" w:eastAsia="el-GR"/>
              </w:rPr>
              <w:t xml:space="preserve">Kısaltma </w:t>
            </w:r>
          </w:p>
        </w:tc>
        <w:tc>
          <w:tcPr>
            <w:tcW w:w="6874" w:type="dxa"/>
            <w:shd w:val="clear" w:color="auto" w:fill="4F81BD"/>
          </w:tcPr>
          <w:p w14:paraId="2EAC5D63" w14:textId="77777777" w:rsidR="00085C9F" w:rsidRPr="00925779" w:rsidRDefault="00E177E7" w:rsidP="00715D0F">
            <w:pPr>
              <w:autoSpaceDE w:val="0"/>
              <w:autoSpaceDN w:val="0"/>
              <w:adjustRightInd w:val="0"/>
              <w:spacing w:line="276" w:lineRule="auto"/>
              <w:jc w:val="both"/>
              <w:rPr>
                <w:rFonts w:eastAsia="Times New Roman" w:cstheme="minorHAnsi"/>
                <w:sz w:val="22"/>
                <w:szCs w:val="22"/>
                <w:lang w:eastAsia="el-GR"/>
              </w:rPr>
            </w:pPr>
            <w:r w:rsidRPr="00925779">
              <w:rPr>
                <w:rFonts w:eastAsia="Times New Roman" w:cstheme="minorHAnsi"/>
                <w:b/>
                <w:bCs/>
                <w:sz w:val="22"/>
                <w:szCs w:val="22"/>
                <w:lang w:val="tr" w:eastAsia="el-GR"/>
              </w:rPr>
              <w:t xml:space="preserve">Açılımı </w:t>
            </w:r>
          </w:p>
        </w:tc>
      </w:tr>
      <w:tr w:rsidR="00630F4E" w14:paraId="7E8185F6" w14:textId="77777777" w:rsidTr="00715D0F">
        <w:trPr>
          <w:trHeight w:val="138"/>
        </w:trPr>
        <w:tc>
          <w:tcPr>
            <w:tcW w:w="2198" w:type="dxa"/>
            <w:shd w:val="clear" w:color="auto" w:fill="D9E2F3" w:themeFill="accent1" w:themeFillTint="33"/>
          </w:tcPr>
          <w:p w14:paraId="57551DFA"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21. yy</w:t>
            </w:r>
          </w:p>
        </w:tc>
        <w:tc>
          <w:tcPr>
            <w:tcW w:w="6874" w:type="dxa"/>
          </w:tcPr>
          <w:p w14:paraId="776BD2C3" w14:textId="77777777" w:rsidR="00085C9F" w:rsidRDefault="00E177E7" w:rsidP="00704C5C">
            <w:pPr>
              <w:autoSpaceDE w:val="0"/>
              <w:autoSpaceDN w:val="0"/>
              <w:adjustRightInd w:val="0"/>
              <w:spacing w:before="40" w:after="40" w:line="276" w:lineRule="auto"/>
              <w:jc w:val="both"/>
              <w:rPr>
                <w:rFonts w:cstheme="minorHAnsi"/>
                <w:sz w:val="22"/>
                <w:szCs w:val="22"/>
              </w:rPr>
            </w:pPr>
            <w:r>
              <w:rPr>
                <w:rFonts w:cstheme="minorHAnsi"/>
                <w:sz w:val="22"/>
                <w:szCs w:val="22"/>
                <w:lang w:val="tr"/>
              </w:rPr>
              <w:t xml:space="preserve">21. </w:t>
            </w:r>
            <w:r w:rsidR="00704C5C">
              <w:rPr>
                <w:rFonts w:cstheme="minorHAnsi"/>
                <w:sz w:val="22"/>
                <w:szCs w:val="22"/>
                <w:lang w:val="tr"/>
              </w:rPr>
              <w:t>Y</w:t>
            </w:r>
            <w:r>
              <w:rPr>
                <w:rFonts w:cstheme="minorHAnsi"/>
                <w:sz w:val="22"/>
                <w:szCs w:val="22"/>
                <w:lang w:val="tr"/>
              </w:rPr>
              <w:t>üzyıl</w:t>
            </w:r>
          </w:p>
        </w:tc>
      </w:tr>
      <w:tr w:rsidR="00630F4E" w14:paraId="60564E60" w14:textId="77777777" w:rsidTr="00715D0F">
        <w:trPr>
          <w:trHeight w:val="138"/>
        </w:trPr>
        <w:tc>
          <w:tcPr>
            <w:tcW w:w="2198" w:type="dxa"/>
            <w:shd w:val="clear" w:color="auto" w:fill="D9E2F3" w:themeFill="accent1" w:themeFillTint="33"/>
          </w:tcPr>
          <w:p w14:paraId="49FD29C6"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AI</w:t>
            </w:r>
          </w:p>
        </w:tc>
        <w:tc>
          <w:tcPr>
            <w:tcW w:w="6874" w:type="dxa"/>
          </w:tcPr>
          <w:p w14:paraId="10387111"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 xml:space="preserve">Yapay </w:t>
            </w:r>
            <w:r w:rsidR="00704C5C">
              <w:rPr>
                <w:rFonts w:cstheme="minorHAnsi"/>
                <w:sz w:val="22"/>
                <w:szCs w:val="22"/>
                <w:lang w:val="tr"/>
              </w:rPr>
              <w:t>Zekâ</w:t>
            </w:r>
          </w:p>
        </w:tc>
      </w:tr>
      <w:tr w:rsidR="00630F4E" w14:paraId="713F6786" w14:textId="77777777" w:rsidTr="00715D0F">
        <w:trPr>
          <w:trHeight w:val="138"/>
        </w:trPr>
        <w:tc>
          <w:tcPr>
            <w:tcW w:w="2198" w:type="dxa"/>
            <w:shd w:val="clear" w:color="auto" w:fill="D9E2F3" w:themeFill="accent1" w:themeFillTint="33"/>
          </w:tcPr>
          <w:p w14:paraId="6A09915D"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CPD</w:t>
            </w:r>
          </w:p>
        </w:tc>
        <w:tc>
          <w:tcPr>
            <w:tcW w:w="6874" w:type="dxa"/>
          </w:tcPr>
          <w:p w14:paraId="0C1A8A7C" w14:textId="77777777" w:rsidR="00085C9F" w:rsidRDefault="00E177E7" w:rsidP="00715D0F">
            <w:pPr>
              <w:autoSpaceDE w:val="0"/>
              <w:autoSpaceDN w:val="0"/>
              <w:adjustRightInd w:val="0"/>
              <w:spacing w:before="40" w:after="40" w:line="276" w:lineRule="auto"/>
              <w:jc w:val="both"/>
              <w:rPr>
                <w:rFonts w:cstheme="minorHAnsi"/>
                <w:sz w:val="22"/>
                <w:szCs w:val="22"/>
              </w:rPr>
            </w:pPr>
            <w:r w:rsidRPr="00541471">
              <w:rPr>
                <w:sz w:val="22"/>
                <w:szCs w:val="22"/>
                <w:lang w:val="tr"/>
              </w:rPr>
              <w:t>Sürekli Mesleki Gelişim</w:t>
            </w:r>
          </w:p>
        </w:tc>
      </w:tr>
      <w:tr w:rsidR="00630F4E" w14:paraId="282E37DA" w14:textId="77777777" w:rsidTr="00715D0F">
        <w:trPr>
          <w:trHeight w:val="138"/>
        </w:trPr>
        <w:tc>
          <w:tcPr>
            <w:tcW w:w="2198" w:type="dxa"/>
            <w:shd w:val="clear" w:color="auto" w:fill="D9E2F3" w:themeFill="accent1" w:themeFillTint="33"/>
          </w:tcPr>
          <w:p w14:paraId="28736D87"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AB</w:t>
            </w:r>
          </w:p>
        </w:tc>
        <w:tc>
          <w:tcPr>
            <w:tcW w:w="6874" w:type="dxa"/>
          </w:tcPr>
          <w:p w14:paraId="6F3D929B"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Avrupa Birliği</w:t>
            </w:r>
          </w:p>
        </w:tc>
      </w:tr>
      <w:tr w:rsidR="00630F4E" w14:paraId="0FBFCBAD" w14:textId="77777777" w:rsidTr="00715D0F">
        <w:trPr>
          <w:trHeight w:val="138"/>
        </w:trPr>
        <w:tc>
          <w:tcPr>
            <w:tcW w:w="2198" w:type="dxa"/>
            <w:shd w:val="clear" w:color="auto" w:fill="D9E2F3" w:themeFill="accent1" w:themeFillTint="33"/>
          </w:tcPr>
          <w:p w14:paraId="10215D45"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BİT</w:t>
            </w:r>
          </w:p>
        </w:tc>
        <w:tc>
          <w:tcPr>
            <w:tcW w:w="6874" w:type="dxa"/>
          </w:tcPr>
          <w:p w14:paraId="6B03E6F2"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Bilgi ve İletişim Teknolojileri</w:t>
            </w:r>
          </w:p>
        </w:tc>
      </w:tr>
      <w:tr w:rsidR="00630F4E" w14:paraId="6A713EA3" w14:textId="77777777" w:rsidTr="00715D0F">
        <w:trPr>
          <w:trHeight w:val="138"/>
        </w:trPr>
        <w:tc>
          <w:tcPr>
            <w:tcW w:w="2198" w:type="dxa"/>
            <w:shd w:val="clear" w:color="auto" w:fill="D9E2F3" w:themeFill="accent1" w:themeFillTint="33"/>
          </w:tcPr>
          <w:p w14:paraId="4BF565C4"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ILO</w:t>
            </w:r>
          </w:p>
        </w:tc>
        <w:tc>
          <w:tcPr>
            <w:tcW w:w="6874" w:type="dxa"/>
          </w:tcPr>
          <w:p w14:paraId="204DF9B4"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Uluslararası Çalışma Örgütü</w:t>
            </w:r>
          </w:p>
        </w:tc>
      </w:tr>
      <w:tr w:rsidR="00630F4E" w14:paraId="114AA2CD" w14:textId="77777777" w:rsidTr="00715D0F">
        <w:trPr>
          <w:trHeight w:val="138"/>
        </w:trPr>
        <w:tc>
          <w:tcPr>
            <w:tcW w:w="2198" w:type="dxa"/>
            <w:shd w:val="clear" w:color="auto" w:fill="D9E2F3" w:themeFill="accent1" w:themeFillTint="33"/>
          </w:tcPr>
          <w:p w14:paraId="157CE1A9"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MOH</w:t>
            </w:r>
          </w:p>
        </w:tc>
        <w:tc>
          <w:tcPr>
            <w:tcW w:w="6874" w:type="dxa"/>
          </w:tcPr>
          <w:p w14:paraId="72E9E031" w14:textId="77777777" w:rsidR="00085C9F" w:rsidRPr="00541471" w:rsidRDefault="00E177E7" w:rsidP="00715D0F">
            <w:pPr>
              <w:autoSpaceDE w:val="0"/>
              <w:autoSpaceDN w:val="0"/>
              <w:adjustRightInd w:val="0"/>
              <w:spacing w:before="40" w:after="40" w:line="276" w:lineRule="auto"/>
              <w:jc w:val="both"/>
              <w:rPr>
                <w:sz w:val="22"/>
                <w:szCs w:val="22"/>
              </w:rPr>
            </w:pPr>
            <w:r w:rsidRPr="00541471">
              <w:rPr>
                <w:rFonts w:cstheme="minorHAnsi"/>
                <w:sz w:val="22"/>
                <w:szCs w:val="22"/>
                <w:lang w:val="tr"/>
              </w:rPr>
              <w:t>Sağlık Bakanlığı</w:t>
            </w:r>
          </w:p>
        </w:tc>
      </w:tr>
      <w:tr w:rsidR="00630F4E" w14:paraId="1BD9F264" w14:textId="77777777" w:rsidTr="00715D0F">
        <w:trPr>
          <w:trHeight w:val="138"/>
        </w:trPr>
        <w:tc>
          <w:tcPr>
            <w:tcW w:w="2198" w:type="dxa"/>
            <w:shd w:val="clear" w:color="auto" w:fill="D9E2F3" w:themeFill="accent1" w:themeFillTint="33"/>
          </w:tcPr>
          <w:p w14:paraId="775454A2"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ÇSGB</w:t>
            </w:r>
          </w:p>
        </w:tc>
        <w:tc>
          <w:tcPr>
            <w:tcW w:w="6874" w:type="dxa"/>
          </w:tcPr>
          <w:p w14:paraId="793FB399"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Çalışma ve Sosyal Güvenlik Bakanlığı</w:t>
            </w:r>
          </w:p>
        </w:tc>
      </w:tr>
      <w:tr w:rsidR="00630F4E" w14:paraId="5B136EED" w14:textId="77777777" w:rsidTr="00715D0F">
        <w:trPr>
          <w:trHeight w:val="138"/>
        </w:trPr>
        <w:tc>
          <w:tcPr>
            <w:tcW w:w="2198" w:type="dxa"/>
            <w:shd w:val="clear" w:color="auto" w:fill="D9E2F3" w:themeFill="accent1" w:themeFillTint="33"/>
          </w:tcPr>
          <w:p w14:paraId="133498E8"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MEB</w:t>
            </w:r>
          </w:p>
        </w:tc>
        <w:tc>
          <w:tcPr>
            <w:tcW w:w="6874" w:type="dxa"/>
          </w:tcPr>
          <w:p w14:paraId="63DAC70F" w14:textId="77777777" w:rsidR="00085C9F" w:rsidRPr="00541471" w:rsidRDefault="00E177E7" w:rsidP="00715D0F">
            <w:pPr>
              <w:autoSpaceDE w:val="0"/>
              <w:autoSpaceDN w:val="0"/>
              <w:adjustRightInd w:val="0"/>
              <w:spacing w:before="40" w:after="40" w:line="276" w:lineRule="auto"/>
              <w:jc w:val="both"/>
              <w:rPr>
                <w:sz w:val="22"/>
                <w:szCs w:val="22"/>
              </w:rPr>
            </w:pPr>
            <w:r w:rsidRPr="00541471">
              <w:rPr>
                <w:rFonts w:cstheme="minorHAnsi"/>
                <w:sz w:val="22"/>
                <w:szCs w:val="22"/>
                <w:lang w:val="tr"/>
              </w:rPr>
              <w:t>Milli Eğitim Bakanlığı</w:t>
            </w:r>
          </w:p>
        </w:tc>
      </w:tr>
      <w:tr w:rsidR="00630F4E" w14:paraId="393A7DD7" w14:textId="77777777" w:rsidTr="00715D0F">
        <w:trPr>
          <w:trHeight w:val="138"/>
        </w:trPr>
        <w:tc>
          <w:tcPr>
            <w:tcW w:w="2198" w:type="dxa"/>
            <w:shd w:val="clear" w:color="auto" w:fill="D9E2F3" w:themeFill="accent1" w:themeFillTint="33"/>
          </w:tcPr>
          <w:p w14:paraId="13936A32"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NSFE</w:t>
            </w:r>
          </w:p>
        </w:tc>
        <w:tc>
          <w:tcPr>
            <w:tcW w:w="6874" w:type="dxa"/>
          </w:tcPr>
          <w:p w14:paraId="195DA974"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sidRPr="00541471">
              <w:rPr>
                <w:sz w:val="22"/>
                <w:szCs w:val="22"/>
                <w:lang w:val="tr"/>
              </w:rPr>
              <w:t>Standart Dışı istihdam Biçimleri</w:t>
            </w:r>
          </w:p>
        </w:tc>
      </w:tr>
      <w:tr w:rsidR="00630F4E" w14:paraId="2A288968" w14:textId="77777777" w:rsidTr="00715D0F">
        <w:trPr>
          <w:trHeight w:val="138"/>
        </w:trPr>
        <w:tc>
          <w:tcPr>
            <w:tcW w:w="2198" w:type="dxa"/>
            <w:shd w:val="clear" w:color="auto" w:fill="D9E2F3" w:themeFill="accent1" w:themeFillTint="33"/>
          </w:tcPr>
          <w:p w14:paraId="13FA6B83"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OB</w:t>
            </w:r>
          </w:p>
        </w:tc>
        <w:tc>
          <w:tcPr>
            <w:tcW w:w="6874" w:type="dxa"/>
          </w:tcPr>
          <w:p w14:paraId="08FB423B"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Operasyon Faydalanıcısı</w:t>
            </w:r>
          </w:p>
        </w:tc>
      </w:tr>
      <w:tr w:rsidR="00630F4E" w14:paraId="0EBBA865" w14:textId="77777777" w:rsidTr="00715D0F">
        <w:trPr>
          <w:trHeight w:val="138"/>
        </w:trPr>
        <w:tc>
          <w:tcPr>
            <w:tcW w:w="2198" w:type="dxa"/>
            <w:shd w:val="clear" w:color="auto" w:fill="D9E2F3" w:themeFill="accent1" w:themeFillTint="33"/>
          </w:tcPr>
          <w:p w14:paraId="702C288E"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İSG</w:t>
            </w:r>
          </w:p>
        </w:tc>
        <w:tc>
          <w:tcPr>
            <w:tcW w:w="6874" w:type="dxa"/>
          </w:tcPr>
          <w:p w14:paraId="691CBE41" w14:textId="77777777" w:rsidR="00085C9F" w:rsidRPr="00541471" w:rsidRDefault="00E177E7" w:rsidP="00715D0F">
            <w:pPr>
              <w:autoSpaceDE w:val="0"/>
              <w:autoSpaceDN w:val="0"/>
              <w:adjustRightInd w:val="0"/>
              <w:spacing w:before="40" w:after="40" w:line="276" w:lineRule="auto"/>
              <w:jc w:val="both"/>
              <w:rPr>
                <w:sz w:val="22"/>
                <w:szCs w:val="22"/>
              </w:rPr>
            </w:pPr>
            <w:r w:rsidRPr="00541471">
              <w:rPr>
                <w:rFonts w:cstheme="minorHAnsi"/>
                <w:sz w:val="22"/>
                <w:szCs w:val="22"/>
                <w:lang w:val="tr"/>
              </w:rPr>
              <w:t>İş Sağlığı ve Güvenliği</w:t>
            </w:r>
          </w:p>
        </w:tc>
      </w:tr>
      <w:tr w:rsidR="00630F4E" w14:paraId="4AFBAC78" w14:textId="77777777" w:rsidTr="00715D0F">
        <w:trPr>
          <w:trHeight w:val="138"/>
        </w:trPr>
        <w:tc>
          <w:tcPr>
            <w:tcW w:w="2198" w:type="dxa"/>
            <w:shd w:val="clear" w:color="auto" w:fill="D9E2F3" w:themeFill="accent1" w:themeFillTint="33"/>
          </w:tcPr>
          <w:p w14:paraId="5037E9EE"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PwDs</w:t>
            </w:r>
          </w:p>
        </w:tc>
        <w:tc>
          <w:tcPr>
            <w:tcW w:w="6874" w:type="dxa"/>
          </w:tcPr>
          <w:p w14:paraId="0C1634FE"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Engelli Bireyler</w:t>
            </w:r>
          </w:p>
        </w:tc>
      </w:tr>
      <w:tr w:rsidR="00630F4E" w14:paraId="7B2D3F1F" w14:textId="77777777" w:rsidTr="00715D0F">
        <w:trPr>
          <w:trHeight w:val="138"/>
        </w:trPr>
        <w:tc>
          <w:tcPr>
            <w:tcW w:w="2198" w:type="dxa"/>
            <w:shd w:val="clear" w:color="auto" w:fill="D9E2F3" w:themeFill="accent1" w:themeFillTint="33"/>
          </w:tcPr>
          <w:p w14:paraId="34145A46"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RSO</w:t>
            </w:r>
          </w:p>
        </w:tc>
        <w:tc>
          <w:tcPr>
            <w:tcW w:w="6874" w:type="dxa"/>
          </w:tcPr>
          <w:p w14:paraId="0BD811BD" w14:textId="77777777" w:rsidR="00085C9F" w:rsidRPr="00541471"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Robotik Süreç Otomasyonu</w:t>
            </w:r>
          </w:p>
        </w:tc>
      </w:tr>
      <w:tr w:rsidR="00630F4E" w14:paraId="67937377" w14:textId="77777777" w:rsidTr="00715D0F">
        <w:trPr>
          <w:trHeight w:val="138"/>
        </w:trPr>
        <w:tc>
          <w:tcPr>
            <w:tcW w:w="2198" w:type="dxa"/>
            <w:shd w:val="clear" w:color="auto" w:fill="D9E2F3" w:themeFill="accent1" w:themeFillTint="33"/>
          </w:tcPr>
          <w:p w14:paraId="11DB82B3"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SMART</w:t>
            </w:r>
          </w:p>
        </w:tc>
        <w:tc>
          <w:tcPr>
            <w:tcW w:w="6874" w:type="dxa"/>
          </w:tcPr>
          <w:p w14:paraId="2D31B903"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Spesifik, Ölçülebilir, Ulaşılabilir, İlgili, Zamana Bağlı</w:t>
            </w:r>
          </w:p>
        </w:tc>
      </w:tr>
      <w:tr w:rsidR="00630F4E" w14:paraId="5C323E1D" w14:textId="77777777" w:rsidTr="00715D0F">
        <w:trPr>
          <w:trHeight w:val="138"/>
        </w:trPr>
        <w:tc>
          <w:tcPr>
            <w:tcW w:w="2198" w:type="dxa"/>
            <w:shd w:val="clear" w:color="auto" w:fill="D9E2F3" w:themeFill="accent1" w:themeFillTint="33"/>
          </w:tcPr>
          <w:p w14:paraId="1EC19218"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STEM</w:t>
            </w:r>
          </w:p>
        </w:tc>
        <w:tc>
          <w:tcPr>
            <w:tcW w:w="6874" w:type="dxa"/>
          </w:tcPr>
          <w:p w14:paraId="030E71D9" w14:textId="77777777" w:rsidR="00085C9F" w:rsidRPr="00FA43DD" w:rsidRDefault="00E177E7" w:rsidP="00715D0F">
            <w:pPr>
              <w:autoSpaceDE w:val="0"/>
              <w:autoSpaceDN w:val="0"/>
              <w:adjustRightInd w:val="0"/>
              <w:spacing w:before="40" w:after="40" w:line="276" w:lineRule="auto"/>
              <w:jc w:val="both"/>
              <w:rPr>
                <w:sz w:val="22"/>
                <w:szCs w:val="22"/>
              </w:rPr>
            </w:pPr>
            <w:r w:rsidRPr="00563146">
              <w:rPr>
                <w:sz w:val="22"/>
                <w:szCs w:val="22"/>
                <w:lang w:val="tr"/>
              </w:rPr>
              <w:t>Bilim, Teknoloji, Mühendislik, Matematik</w:t>
            </w:r>
          </w:p>
        </w:tc>
      </w:tr>
      <w:tr w:rsidR="00630F4E" w14:paraId="043FB2FA" w14:textId="77777777" w:rsidTr="00715D0F">
        <w:trPr>
          <w:trHeight w:val="138"/>
        </w:trPr>
        <w:tc>
          <w:tcPr>
            <w:tcW w:w="2198" w:type="dxa"/>
            <w:shd w:val="clear" w:color="auto" w:fill="D9E2F3" w:themeFill="accent1" w:themeFillTint="33"/>
          </w:tcPr>
          <w:p w14:paraId="0E85C5CB"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SWOT</w:t>
            </w:r>
          </w:p>
        </w:tc>
        <w:tc>
          <w:tcPr>
            <w:tcW w:w="6874" w:type="dxa"/>
          </w:tcPr>
          <w:p w14:paraId="3D01AC67"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Güçlü Yönler, Zayıf Yönler, Fırsatlar ve Tehditler</w:t>
            </w:r>
          </w:p>
        </w:tc>
      </w:tr>
      <w:tr w:rsidR="00630F4E" w14:paraId="4631346A" w14:textId="77777777" w:rsidTr="00715D0F">
        <w:trPr>
          <w:trHeight w:val="138"/>
        </w:trPr>
        <w:tc>
          <w:tcPr>
            <w:tcW w:w="2198" w:type="dxa"/>
            <w:shd w:val="clear" w:color="auto" w:fill="D9E2F3" w:themeFill="accent1" w:themeFillTint="33"/>
          </w:tcPr>
          <w:p w14:paraId="1AC1E635"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TAT</w:t>
            </w:r>
          </w:p>
        </w:tc>
        <w:tc>
          <w:tcPr>
            <w:tcW w:w="6874" w:type="dxa"/>
          </w:tcPr>
          <w:p w14:paraId="1BA93A60"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Teknik Destek Ekibi</w:t>
            </w:r>
          </w:p>
        </w:tc>
      </w:tr>
      <w:tr w:rsidR="00630F4E" w14:paraId="29D5C601" w14:textId="77777777" w:rsidTr="00715D0F">
        <w:trPr>
          <w:trHeight w:val="138"/>
        </w:trPr>
        <w:tc>
          <w:tcPr>
            <w:tcW w:w="2198" w:type="dxa"/>
            <w:shd w:val="clear" w:color="auto" w:fill="D9E2F3" w:themeFill="accent1" w:themeFillTint="33"/>
          </w:tcPr>
          <w:p w14:paraId="68B4A18B" w14:textId="77777777" w:rsidR="00085C9F"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EİA</w:t>
            </w:r>
          </w:p>
        </w:tc>
        <w:tc>
          <w:tcPr>
            <w:tcW w:w="6874" w:type="dxa"/>
          </w:tcPr>
          <w:p w14:paraId="74A645EF" w14:textId="77777777" w:rsidR="00085C9F" w:rsidRPr="00541471" w:rsidRDefault="00E177E7" w:rsidP="00715D0F">
            <w:pPr>
              <w:autoSpaceDE w:val="0"/>
              <w:autoSpaceDN w:val="0"/>
              <w:adjustRightInd w:val="0"/>
              <w:spacing w:before="40" w:after="40" w:line="276" w:lineRule="auto"/>
              <w:jc w:val="both"/>
              <w:rPr>
                <w:sz w:val="22"/>
                <w:szCs w:val="22"/>
              </w:rPr>
            </w:pPr>
            <w:r>
              <w:rPr>
                <w:rFonts w:cstheme="minorHAnsi"/>
                <w:sz w:val="22"/>
                <w:szCs w:val="22"/>
                <w:lang w:val="tr"/>
              </w:rPr>
              <w:t>Eğitim İhtiyaç Analizi</w:t>
            </w:r>
          </w:p>
        </w:tc>
      </w:tr>
      <w:tr w:rsidR="00630F4E" w14:paraId="7C7E5BCA" w14:textId="77777777" w:rsidTr="00715D0F">
        <w:trPr>
          <w:trHeight w:val="138"/>
        </w:trPr>
        <w:tc>
          <w:tcPr>
            <w:tcW w:w="2198" w:type="dxa"/>
            <w:shd w:val="clear" w:color="auto" w:fill="D9E2F3" w:themeFill="accent1" w:themeFillTint="33"/>
          </w:tcPr>
          <w:p w14:paraId="0919E8A9"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ToR</w:t>
            </w:r>
          </w:p>
        </w:tc>
        <w:tc>
          <w:tcPr>
            <w:tcW w:w="6874" w:type="dxa"/>
          </w:tcPr>
          <w:p w14:paraId="41FF5C22"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İş Tanımı</w:t>
            </w:r>
          </w:p>
        </w:tc>
      </w:tr>
      <w:tr w:rsidR="00630F4E" w14:paraId="031A13D0" w14:textId="77777777" w:rsidTr="00715D0F">
        <w:trPr>
          <w:trHeight w:val="138"/>
        </w:trPr>
        <w:tc>
          <w:tcPr>
            <w:tcW w:w="2198" w:type="dxa"/>
            <w:shd w:val="clear" w:color="auto" w:fill="D9E2F3" w:themeFill="accent1" w:themeFillTint="33"/>
          </w:tcPr>
          <w:p w14:paraId="1694539D"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TVET</w:t>
            </w:r>
          </w:p>
        </w:tc>
        <w:tc>
          <w:tcPr>
            <w:tcW w:w="6874" w:type="dxa"/>
          </w:tcPr>
          <w:p w14:paraId="535871FF"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Teknik ve Mesleki Eğitim ve Öğretim</w:t>
            </w:r>
          </w:p>
        </w:tc>
      </w:tr>
      <w:tr w:rsidR="00630F4E" w14:paraId="26D0CBD5" w14:textId="77777777" w:rsidTr="00715D0F">
        <w:trPr>
          <w:trHeight w:val="138"/>
        </w:trPr>
        <w:tc>
          <w:tcPr>
            <w:tcW w:w="2198" w:type="dxa"/>
            <w:shd w:val="clear" w:color="auto" w:fill="D9E2F3" w:themeFill="accent1" w:themeFillTint="33"/>
          </w:tcPr>
          <w:p w14:paraId="1A76D3AE"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UI</w:t>
            </w:r>
          </w:p>
        </w:tc>
        <w:tc>
          <w:tcPr>
            <w:tcW w:w="6874" w:type="dxa"/>
          </w:tcPr>
          <w:p w14:paraId="5BA367C5"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Kullanıcı Arayüzü</w:t>
            </w:r>
          </w:p>
        </w:tc>
      </w:tr>
      <w:tr w:rsidR="00630F4E" w14:paraId="28C4637C" w14:textId="77777777" w:rsidTr="00715D0F">
        <w:trPr>
          <w:trHeight w:val="138"/>
        </w:trPr>
        <w:tc>
          <w:tcPr>
            <w:tcW w:w="2198" w:type="dxa"/>
            <w:shd w:val="clear" w:color="auto" w:fill="D9E2F3" w:themeFill="accent1" w:themeFillTint="33"/>
          </w:tcPr>
          <w:p w14:paraId="332866FF"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UX</w:t>
            </w:r>
          </w:p>
        </w:tc>
        <w:tc>
          <w:tcPr>
            <w:tcW w:w="6874" w:type="dxa"/>
          </w:tcPr>
          <w:p w14:paraId="30041C74"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Kullanıcı Deneyimi</w:t>
            </w:r>
          </w:p>
        </w:tc>
      </w:tr>
      <w:tr w:rsidR="00630F4E" w14:paraId="453D8F56" w14:textId="77777777" w:rsidTr="00715D0F">
        <w:trPr>
          <w:trHeight w:val="138"/>
        </w:trPr>
        <w:tc>
          <w:tcPr>
            <w:tcW w:w="2198" w:type="dxa"/>
            <w:shd w:val="clear" w:color="auto" w:fill="D9E2F3" w:themeFill="accent1" w:themeFillTint="33"/>
          </w:tcPr>
          <w:p w14:paraId="1129619E"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MYK</w:t>
            </w:r>
          </w:p>
        </w:tc>
        <w:tc>
          <w:tcPr>
            <w:tcW w:w="6874" w:type="dxa"/>
          </w:tcPr>
          <w:p w14:paraId="7B92AE81"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Mesleki Yeterlilik Kurumu</w:t>
            </w:r>
          </w:p>
        </w:tc>
      </w:tr>
      <w:tr w:rsidR="00630F4E" w14:paraId="6C07167D" w14:textId="77777777" w:rsidTr="00715D0F">
        <w:trPr>
          <w:trHeight w:val="138"/>
        </w:trPr>
        <w:tc>
          <w:tcPr>
            <w:tcW w:w="2198" w:type="dxa"/>
            <w:shd w:val="clear" w:color="auto" w:fill="D9E2F3" w:themeFill="accent1" w:themeFillTint="33"/>
          </w:tcPr>
          <w:p w14:paraId="65B0B579"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VR</w:t>
            </w:r>
          </w:p>
        </w:tc>
        <w:tc>
          <w:tcPr>
            <w:tcW w:w="6874" w:type="dxa"/>
          </w:tcPr>
          <w:p w14:paraId="472EDDFD" w14:textId="77777777" w:rsidR="00085C9F" w:rsidRPr="00925779" w:rsidRDefault="00E177E7" w:rsidP="00715D0F">
            <w:pPr>
              <w:autoSpaceDE w:val="0"/>
              <w:autoSpaceDN w:val="0"/>
              <w:adjustRightInd w:val="0"/>
              <w:spacing w:before="40" w:after="40" w:line="276" w:lineRule="auto"/>
              <w:jc w:val="both"/>
              <w:rPr>
                <w:rFonts w:cstheme="minorHAnsi"/>
                <w:sz w:val="22"/>
                <w:szCs w:val="22"/>
              </w:rPr>
            </w:pPr>
            <w:r>
              <w:rPr>
                <w:rFonts w:cstheme="minorHAnsi"/>
                <w:sz w:val="22"/>
                <w:szCs w:val="22"/>
                <w:lang w:val="tr"/>
              </w:rPr>
              <w:t>Sanal Gerçeklik</w:t>
            </w:r>
          </w:p>
        </w:tc>
      </w:tr>
    </w:tbl>
    <w:p w14:paraId="66F6A29C" w14:textId="77777777" w:rsidR="0015658F" w:rsidRDefault="0015658F">
      <w:pPr>
        <w:rPr>
          <w:sz w:val="22"/>
          <w:szCs w:val="22"/>
        </w:rPr>
      </w:pPr>
    </w:p>
    <w:p w14:paraId="1EC9156A" w14:textId="77777777" w:rsidR="0015658F" w:rsidRDefault="00E177E7">
      <w:pPr>
        <w:rPr>
          <w:sz w:val="22"/>
          <w:szCs w:val="22"/>
        </w:rPr>
      </w:pPr>
      <w:r>
        <w:br w:type="page"/>
      </w:r>
    </w:p>
    <w:p w14:paraId="234735B6" w14:textId="77777777" w:rsidR="0015658F" w:rsidRPr="002231F6" w:rsidRDefault="00E177E7" w:rsidP="008654D3">
      <w:pPr>
        <w:pStyle w:val="Heading1"/>
        <w:rPr>
          <w:b/>
        </w:rPr>
      </w:pPr>
      <w:bookmarkStart w:id="3" w:name="_Toc161929058"/>
      <w:r w:rsidRPr="002231F6">
        <w:rPr>
          <w:b/>
          <w:lang w:val="tr"/>
        </w:rPr>
        <w:lastRenderedPageBreak/>
        <w:t>YÖNETİCİ ÖZETİ</w:t>
      </w:r>
      <w:bookmarkEnd w:id="3"/>
      <w:r w:rsidRPr="002231F6">
        <w:rPr>
          <w:b/>
          <w:lang w:val="tr"/>
        </w:rPr>
        <w:t xml:space="preserve"> </w:t>
      </w:r>
    </w:p>
    <w:p w14:paraId="7DE4556A" w14:textId="77777777" w:rsidR="0015658F" w:rsidRDefault="0015658F">
      <w:pPr>
        <w:rPr>
          <w:b/>
          <w:color w:val="FF0000"/>
          <w:sz w:val="22"/>
          <w:szCs w:val="22"/>
        </w:rPr>
      </w:pPr>
    </w:p>
    <w:p w14:paraId="3BADBC98" w14:textId="6845F0FA" w:rsidR="00614803" w:rsidRPr="00D50078" w:rsidRDefault="00E177E7" w:rsidP="002231F6">
      <w:pPr>
        <w:jc w:val="both"/>
        <w:rPr>
          <w:color w:val="201F1E"/>
          <w:shd w:val="clear" w:color="auto" w:fill="FFFFFF"/>
        </w:rPr>
      </w:pPr>
      <w:proofErr w:type="gramStart"/>
      <w:r>
        <w:rPr>
          <w:bCs/>
          <w:sz w:val="22"/>
          <w:szCs w:val="22"/>
          <w:lang w:val="tr"/>
        </w:rPr>
        <w:t xml:space="preserve">Bu Rapor, Çalışma ve Sosyal Güvenlik Bakanlığı (ÇSGB) İstihdam Politikaları Dairesi Başkanlığı tarafından Türkiye'deki 5 sektördeki (Eğitim, Sağlık, Enerji, Bankacılık/Finans ve BİT) mevcut durumu incelemek üzere AB tarafından finanse edilen 'Cinsiyet Eşitliği Odağında Geleceğin İnsana Yakışır İşleri Yaklaşımının Desteklenmesi için Teknik Yardım' projesi kapsamında çalışan </w:t>
      </w:r>
      <w:r w:rsidRPr="00C576F0">
        <w:rPr>
          <w:bCs/>
          <w:strike/>
          <w:sz w:val="22"/>
          <w:szCs w:val="22"/>
          <w:lang w:val="tr"/>
        </w:rPr>
        <w:t>bir</w:t>
      </w:r>
      <w:r>
        <w:rPr>
          <w:bCs/>
          <w:sz w:val="22"/>
          <w:szCs w:val="22"/>
          <w:lang w:val="tr"/>
        </w:rPr>
        <w:t xml:space="preserve"> Teknik Destek Ekibi (TAT) tarafından hazırlanmıştır.  </w:t>
      </w:r>
      <w:proofErr w:type="gramEnd"/>
    </w:p>
    <w:p w14:paraId="1328DB14" w14:textId="77777777" w:rsidR="00611D0E" w:rsidRPr="00611D0E" w:rsidRDefault="00611D0E" w:rsidP="002231F6">
      <w:pPr>
        <w:jc w:val="both"/>
        <w:rPr>
          <w:bCs/>
          <w:sz w:val="22"/>
          <w:szCs w:val="22"/>
        </w:rPr>
      </w:pPr>
    </w:p>
    <w:p w14:paraId="21694929" w14:textId="77777777" w:rsidR="00611D0E" w:rsidRPr="00611D0E" w:rsidRDefault="00E177E7" w:rsidP="002231F6">
      <w:pPr>
        <w:jc w:val="both"/>
        <w:rPr>
          <w:bCs/>
          <w:sz w:val="22"/>
          <w:szCs w:val="22"/>
        </w:rPr>
      </w:pPr>
      <w:r w:rsidRPr="00611D0E">
        <w:rPr>
          <w:bCs/>
          <w:sz w:val="22"/>
          <w:szCs w:val="22"/>
          <w:lang w:val="tr"/>
        </w:rPr>
        <w:t>Bilgiler çok say</w:t>
      </w:r>
      <w:r w:rsidR="00783EC2">
        <w:rPr>
          <w:bCs/>
          <w:sz w:val="22"/>
          <w:szCs w:val="22"/>
          <w:lang w:val="tr"/>
        </w:rPr>
        <w:t>ıda kaynaktan elde edilmiştir (H</w:t>
      </w:r>
      <w:r w:rsidRPr="00611D0E">
        <w:rPr>
          <w:bCs/>
          <w:sz w:val="22"/>
          <w:szCs w:val="22"/>
          <w:lang w:val="tr"/>
        </w:rPr>
        <w:t>er bir unsur bu Rapora bir dizi bağımsız Ek olarak eklenmiştir):</w:t>
      </w:r>
    </w:p>
    <w:p w14:paraId="5F287AE4" w14:textId="77777777" w:rsidR="00611D0E" w:rsidRPr="00611D0E" w:rsidRDefault="00611D0E" w:rsidP="002231F6">
      <w:pPr>
        <w:jc w:val="both"/>
        <w:rPr>
          <w:bCs/>
          <w:sz w:val="22"/>
          <w:szCs w:val="22"/>
        </w:rPr>
      </w:pPr>
    </w:p>
    <w:p w14:paraId="2EFF643B" w14:textId="40A47EE1" w:rsidR="00611D0E" w:rsidRPr="00611D0E" w:rsidRDefault="00E177E7" w:rsidP="002231F6">
      <w:pPr>
        <w:numPr>
          <w:ilvl w:val="0"/>
          <w:numId w:val="4"/>
        </w:numPr>
        <w:jc w:val="both"/>
        <w:rPr>
          <w:sz w:val="22"/>
          <w:szCs w:val="22"/>
        </w:rPr>
      </w:pPr>
      <w:r w:rsidRPr="00611D0E">
        <w:rPr>
          <w:sz w:val="22"/>
          <w:szCs w:val="22"/>
          <w:lang w:val="tr"/>
        </w:rPr>
        <w:t>Seçilen her bir sektörün hem Türkiye perspektifinden hem de uluslararası perspektiften sektörel analizlerini içeren</w:t>
      </w:r>
      <w:r w:rsidR="00AF4B7B">
        <w:rPr>
          <w:sz w:val="22"/>
          <w:szCs w:val="22"/>
          <w:lang w:val="tr"/>
        </w:rPr>
        <w:t xml:space="preserve"> kapsamlı masa başı araştırması,</w:t>
      </w:r>
    </w:p>
    <w:p w14:paraId="16B4F863" w14:textId="65BB60F0" w:rsidR="00611D0E" w:rsidRPr="00611D0E" w:rsidRDefault="00E177E7" w:rsidP="002231F6">
      <w:pPr>
        <w:numPr>
          <w:ilvl w:val="0"/>
          <w:numId w:val="4"/>
        </w:numPr>
        <w:jc w:val="both"/>
        <w:rPr>
          <w:sz w:val="22"/>
          <w:szCs w:val="22"/>
        </w:rPr>
      </w:pPr>
      <w:r w:rsidRPr="00611D0E">
        <w:rPr>
          <w:sz w:val="22"/>
          <w:szCs w:val="22"/>
          <w:lang w:val="tr"/>
        </w:rPr>
        <w:t xml:space="preserve">Her sektörden sektörel uzmanların katıldığı </w:t>
      </w:r>
      <w:r w:rsidR="00AF4B7B">
        <w:rPr>
          <w:sz w:val="22"/>
          <w:szCs w:val="22"/>
          <w:lang w:val="tr"/>
        </w:rPr>
        <w:t>bir dizi SWOT Analizi Çalıştayı,</w:t>
      </w:r>
    </w:p>
    <w:p w14:paraId="37A9B659" w14:textId="63A6C914" w:rsidR="00611D0E" w:rsidRPr="00611D0E" w:rsidRDefault="00E177E7" w:rsidP="002231F6">
      <w:pPr>
        <w:numPr>
          <w:ilvl w:val="0"/>
          <w:numId w:val="4"/>
        </w:numPr>
        <w:jc w:val="both"/>
        <w:rPr>
          <w:sz w:val="22"/>
          <w:szCs w:val="22"/>
        </w:rPr>
      </w:pPr>
      <w:r w:rsidRPr="00611D0E">
        <w:rPr>
          <w:sz w:val="22"/>
          <w:szCs w:val="22"/>
          <w:lang w:val="tr"/>
        </w:rPr>
        <w:t>Kamu, özel ve üçüncü sektörden 77 temsilcinin kendi sektörlerinin mevcut ve gelecekteki durumuna ilişkin fikirlerini ifade ettiği bir Çalışma Öncesi Çalıştayı</w:t>
      </w:r>
      <w:r w:rsidR="00AF4B7B">
        <w:rPr>
          <w:sz w:val="22"/>
          <w:szCs w:val="22"/>
          <w:lang w:val="tr"/>
        </w:rPr>
        <w:t>,</w:t>
      </w:r>
    </w:p>
    <w:p w14:paraId="04C539A5" w14:textId="7F22F57C" w:rsidR="00611D0E" w:rsidRDefault="00E177E7" w:rsidP="002231F6">
      <w:pPr>
        <w:numPr>
          <w:ilvl w:val="0"/>
          <w:numId w:val="4"/>
        </w:numPr>
        <w:jc w:val="both"/>
        <w:rPr>
          <w:sz w:val="22"/>
          <w:szCs w:val="22"/>
        </w:rPr>
      </w:pPr>
      <w:r>
        <w:rPr>
          <w:sz w:val="22"/>
          <w:szCs w:val="22"/>
          <w:lang w:val="tr"/>
        </w:rPr>
        <w:t>Yarı yapılandırılmış anketlerin kullanıldığı, 840 katılımcının yer aldığı bir saha çalışması</w:t>
      </w:r>
      <w:r w:rsidR="00AF4B7B">
        <w:rPr>
          <w:sz w:val="22"/>
          <w:szCs w:val="22"/>
          <w:lang w:val="tr"/>
        </w:rPr>
        <w:t>,</w:t>
      </w:r>
    </w:p>
    <w:p w14:paraId="1D412318" w14:textId="77777777" w:rsidR="00611D0E" w:rsidRPr="009649DA" w:rsidRDefault="00E177E7" w:rsidP="002231F6">
      <w:pPr>
        <w:numPr>
          <w:ilvl w:val="0"/>
          <w:numId w:val="4"/>
        </w:numPr>
        <w:jc w:val="both"/>
        <w:rPr>
          <w:bCs/>
          <w:sz w:val="22"/>
          <w:szCs w:val="22"/>
        </w:rPr>
      </w:pPr>
      <w:r w:rsidRPr="009649DA">
        <w:rPr>
          <w:sz w:val="22"/>
          <w:szCs w:val="22"/>
          <w:lang w:val="tr"/>
        </w:rPr>
        <w:t>Kamu, özel ve üçüncü sektörden 96 temsilcinin taslak Tavsiyelere geri bildirimde bulundu</w:t>
      </w:r>
      <w:r w:rsidR="00783EC2">
        <w:rPr>
          <w:sz w:val="22"/>
          <w:szCs w:val="22"/>
          <w:lang w:val="tr"/>
        </w:rPr>
        <w:t>ğu bir Çalışma Sonrası Çalıştay</w:t>
      </w:r>
      <w:r w:rsidRPr="009649DA">
        <w:rPr>
          <w:sz w:val="22"/>
          <w:szCs w:val="22"/>
          <w:lang w:val="tr"/>
        </w:rPr>
        <w:t>.</w:t>
      </w:r>
    </w:p>
    <w:p w14:paraId="66EC1360" w14:textId="77777777" w:rsidR="009649DA" w:rsidRPr="009649DA" w:rsidRDefault="009649DA" w:rsidP="002231F6">
      <w:pPr>
        <w:ind w:left="770"/>
        <w:jc w:val="both"/>
        <w:rPr>
          <w:bCs/>
          <w:sz w:val="22"/>
          <w:szCs w:val="22"/>
        </w:rPr>
      </w:pPr>
    </w:p>
    <w:p w14:paraId="09B04AE8" w14:textId="5E38C8D5" w:rsidR="00611D0E" w:rsidRPr="00611D0E" w:rsidRDefault="00E177E7" w:rsidP="002231F6">
      <w:pPr>
        <w:jc w:val="both"/>
        <w:rPr>
          <w:bCs/>
          <w:sz w:val="22"/>
          <w:szCs w:val="22"/>
        </w:rPr>
      </w:pPr>
      <w:r w:rsidRPr="00611D0E">
        <w:rPr>
          <w:bCs/>
          <w:sz w:val="22"/>
          <w:szCs w:val="22"/>
          <w:lang w:val="tr"/>
        </w:rPr>
        <w:t>Bu geri bildirimler dikkatle analiz edilmiş ve sektörler arası ve sektöre özel olmak üzere 2 kategoride sunulan 102 adet kanıta dayalı tavsiyenin üretilmesi</w:t>
      </w:r>
      <w:r w:rsidR="006A3243">
        <w:rPr>
          <w:bCs/>
          <w:sz w:val="22"/>
          <w:szCs w:val="22"/>
          <w:lang w:val="tr"/>
        </w:rPr>
        <w:t xml:space="preserve">nde referans olarak kullanılmıştır. </w:t>
      </w:r>
    </w:p>
    <w:p w14:paraId="4B365184" w14:textId="77777777" w:rsidR="00611D0E" w:rsidRPr="00611D0E" w:rsidRDefault="00611D0E" w:rsidP="002231F6">
      <w:pPr>
        <w:jc w:val="both"/>
        <w:rPr>
          <w:bCs/>
          <w:sz w:val="22"/>
          <w:szCs w:val="22"/>
        </w:rPr>
      </w:pPr>
    </w:p>
    <w:p w14:paraId="7DE2075F" w14:textId="56B4372A" w:rsidR="0015658F" w:rsidRDefault="00E177E7" w:rsidP="002231F6">
      <w:pPr>
        <w:jc w:val="both"/>
        <w:rPr>
          <w:sz w:val="22"/>
          <w:szCs w:val="22"/>
        </w:rPr>
      </w:pPr>
      <w:r>
        <w:rPr>
          <w:sz w:val="22"/>
          <w:szCs w:val="22"/>
          <w:lang w:val="tr"/>
        </w:rPr>
        <w:t xml:space="preserve">Projenin İş Tanımı (ToR) 5 sektörün incelenmesini gerektirmekteydi. </w:t>
      </w:r>
      <w:r w:rsidR="00004FE4">
        <w:rPr>
          <w:sz w:val="22"/>
          <w:szCs w:val="22"/>
          <w:lang w:val="tr"/>
        </w:rPr>
        <w:t>K</w:t>
      </w:r>
      <w:r>
        <w:rPr>
          <w:sz w:val="22"/>
          <w:szCs w:val="22"/>
          <w:lang w:val="tr"/>
        </w:rPr>
        <w:t xml:space="preserve">apsamlı ve derin bir masa başı araştırması ile başlangıçta 7 sektör incelenmiş (Otomotiv ve Tekstil sektörleri ile birlikte en sonunda seçilen 5 sektör) ve ÇSGB temsilcileri yukarıda belirtilen 5 sektörü seçmiştir. </w:t>
      </w:r>
    </w:p>
    <w:p w14:paraId="6341C038" w14:textId="77777777" w:rsidR="0026418C" w:rsidRDefault="0026418C" w:rsidP="002231F6">
      <w:pPr>
        <w:jc w:val="both"/>
        <w:rPr>
          <w:sz w:val="22"/>
          <w:szCs w:val="22"/>
        </w:rPr>
      </w:pPr>
    </w:p>
    <w:p w14:paraId="0D1070FE" w14:textId="77777777" w:rsidR="006A3243" w:rsidRDefault="00E177E7" w:rsidP="002231F6">
      <w:pPr>
        <w:jc w:val="both"/>
        <w:rPr>
          <w:sz w:val="22"/>
          <w:szCs w:val="22"/>
          <w:lang w:val="tr"/>
        </w:rPr>
      </w:pPr>
      <w:r>
        <w:rPr>
          <w:sz w:val="22"/>
          <w:szCs w:val="22"/>
          <w:lang w:val="tr"/>
        </w:rPr>
        <w:t>Çalışma, iş dünyasında giderek artan değişimlerin yaşandığı bir zeminde gerçekleştirilmiştir.</w:t>
      </w:r>
    </w:p>
    <w:p w14:paraId="786112B9" w14:textId="77777777" w:rsidR="006A3243" w:rsidRDefault="006A3243" w:rsidP="002231F6">
      <w:pPr>
        <w:jc w:val="both"/>
        <w:rPr>
          <w:sz w:val="22"/>
          <w:szCs w:val="22"/>
          <w:lang w:val="tr"/>
        </w:rPr>
      </w:pPr>
    </w:p>
    <w:p w14:paraId="6C781628" w14:textId="4AE4E824" w:rsidR="00103D98" w:rsidRPr="001607E5" w:rsidRDefault="006A3243" w:rsidP="002231F6">
      <w:pPr>
        <w:jc w:val="both"/>
        <w:rPr>
          <w:sz w:val="22"/>
          <w:szCs w:val="22"/>
          <w:lang w:val="tr-TR"/>
        </w:rPr>
      </w:pPr>
      <w:r w:rsidRPr="001607E5">
        <w:rPr>
          <w:sz w:val="22"/>
          <w:szCs w:val="22"/>
          <w:lang w:val="tr-TR"/>
        </w:rPr>
        <w:t>Di</w:t>
      </w:r>
      <w:r>
        <w:rPr>
          <w:sz w:val="22"/>
          <w:szCs w:val="22"/>
          <w:lang w:val="tr-TR"/>
        </w:rPr>
        <w:t>jitalleşmenin</w:t>
      </w:r>
      <w:r w:rsidRPr="001607E5">
        <w:rPr>
          <w:sz w:val="22"/>
          <w:szCs w:val="22"/>
          <w:lang w:val="tr-TR"/>
        </w:rPr>
        <w:t xml:space="preserve"> artması, bankacılık ve alışveriş gibi alanlarda çevrimiçi hizmetlere olan ilgiyi şimdiden artırmış</w:t>
      </w:r>
      <w:r>
        <w:rPr>
          <w:sz w:val="22"/>
          <w:szCs w:val="22"/>
          <w:lang w:val="tr-TR"/>
        </w:rPr>
        <w:t xml:space="preserve">tır. </w:t>
      </w:r>
      <w:r w:rsidR="001607E5">
        <w:rPr>
          <w:sz w:val="22"/>
          <w:szCs w:val="22"/>
          <w:lang w:val="tr"/>
        </w:rPr>
        <w:t>Uzmanlar</w:t>
      </w:r>
      <w:r w:rsidR="00E177E7">
        <w:rPr>
          <w:sz w:val="22"/>
          <w:szCs w:val="22"/>
          <w:lang w:val="tr"/>
        </w:rPr>
        <w:t>, 2030 yılına kadar Türkiye'de dijitalleşme, rob</w:t>
      </w:r>
      <w:r w:rsidR="0036512B">
        <w:rPr>
          <w:sz w:val="22"/>
          <w:szCs w:val="22"/>
          <w:lang w:val="tr"/>
        </w:rPr>
        <w:t>otlaşma, otomasyon ve yapay zekâ</w:t>
      </w:r>
      <w:r w:rsidR="00E177E7">
        <w:rPr>
          <w:sz w:val="22"/>
          <w:szCs w:val="22"/>
          <w:lang w:val="tr"/>
        </w:rPr>
        <w:t xml:space="preserve"> nedeniyle yaklaşık 7,5 milyon işin kaybedileceğini öne sürerken, yine aynı </w:t>
      </w:r>
      <w:r w:rsidR="001607E5">
        <w:rPr>
          <w:sz w:val="22"/>
          <w:szCs w:val="22"/>
          <w:lang w:val="tr"/>
        </w:rPr>
        <w:t>uzmanlar</w:t>
      </w:r>
      <w:r w:rsidR="00E177E7">
        <w:rPr>
          <w:sz w:val="22"/>
          <w:szCs w:val="22"/>
          <w:lang w:val="tr"/>
        </w:rPr>
        <w:t xml:space="preserve">, ilk aşamada eski işleri ortadan kaldıracak olan güçlerin yaklaşık 9 milyon yeni iş yaratabileceğini de öngörmektedir. Ancak, yeni iş fırsatlarından yararlanmak için yeni becerilere ihtiyaç duyulacak, bu da mevcut çalışanların uyum sağlamasını ve yeni nesil çalışanların yetiştirilmesini gerektirecektir. Türkiye'nin bu geçiş sürecinin zorluklarının aşılmasında ne ölçüde başarılı olacağı, özel sektörün ve kamu sektörünün hazırlıklı olmasına bağlı olacaktır - özel sektör yeni becerileri tespit edip eğitim verecek, kamu sektörü ise değişiklikler konusunda farkındalık yaratacak ve bunları destekleyecek politika ve stratejiler geliştirecektir. </w:t>
      </w:r>
    </w:p>
    <w:p w14:paraId="55F6F95C" w14:textId="77777777" w:rsidR="00103D98" w:rsidRDefault="00103D98" w:rsidP="00103D98">
      <w:pPr>
        <w:jc w:val="both"/>
        <w:rPr>
          <w:sz w:val="22"/>
          <w:szCs w:val="22"/>
        </w:rPr>
      </w:pPr>
    </w:p>
    <w:p w14:paraId="7EC92FEF" w14:textId="77777777" w:rsidR="00F45B11" w:rsidRDefault="00E177E7" w:rsidP="00103D98">
      <w:pPr>
        <w:jc w:val="both"/>
        <w:rPr>
          <w:sz w:val="22"/>
          <w:szCs w:val="22"/>
          <w:lang w:val="tr"/>
        </w:rPr>
      </w:pPr>
      <w:r>
        <w:rPr>
          <w:sz w:val="22"/>
          <w:szCs w:val="22"/>
          <w:lang w:val="tr"/>
        </w:rPr>
        <w:t xml:space="preserve">Bu faktörler, bu Raporda ele alınan çalışmanın temelini oluşturmuştur. Kamu ve özel sektörden işverenler, çalışanlar ve sektör uzmanları gibi birçok ilgili paydaşla kurulan kapsamlı diyaloglar </w:t>
      </w:r>
      <w:r>
        <w:rPr>
          <w:sz w:val="22"/>
          <w:szCs w:val="22"/>
          <w:lang w:val="tr"/>
        </w:rPr>
        <w:lastRenderedPageBreak/>
        <w:t xml:space="preserve">sayesinde, paydaşların kendilerini etkileyecek değişiklikleri nasıl algıladıkları ve bunlara ne ölçüde hazır olduklarına dair bir tablo oluşmuştur. </w:t>
      </w:r>
    </w:p>
    <w:p w14:paraId="0740EB26" w14:textId="77777777" w:rsidR="00783EC2" w:rsidRDefault="00783EC2" w:rsidP="00103D98">
      <w:pPr>
        <w:jc w:val="both"/>
        <w:rPr>
          <w:sz w:val="22"/>
          <w:szCs w:val="22"/>
        </w:rPr>
      </w:pPr>
    </w:p>
    <w:p w14:paraId="6089C614" w14:textId="77777777" w:rsidR="00715D0F" w:rsidRDefault="00E177E7" w:rsidP="00103D98">
      <w:pPr>
        <w:jc w:val="both"/>
        <w:rPr>
          <w:sz w:val="22"/>
          <w:szCs w:val="22"/>
        </w:rPr>
      </w:pPr>
      <w:r>
        <w:rPr>
          <w:sz w:val="22"/>
          <w:szCs w:val="22"/>
          <w:lang w:val="tr"/>
        </w:rPr>
        <w:t>Çalışma, kadınların değişikliklerden ne ölçüde orantısız bir şekilde etkilenebileceğini değerlendirmek amacıyla cinsiyete odaklanmıştır. Türkiye'de kadınların teknolojik odaklı mesleklere daha az ilgi gösterdiği ve bu nedenle teknolojiyle ilgili işlerin baskın olabileceği bir gelecekten daha ciddi şekilde etkilenebilecekleri görülmektedir. Aslında bu durum sadece Türkiye'ye özgü bir olgu değildir. Ekim 2022'de Teknik Destek Ekibinin ÇSGB'den 8 temsilciyle birlikte Finlandiya'ya gerçekleştirdiği ve bu ülkenin benzer zorluklarla nasıl başa çıktığını incelediği çalışma ziyareti, Fin kadınların da işgücüne katılmadan önce akademik düzeyde teknoloji alanında erkeklerle aynı veya daha iyi puanlar almalarına rağmen teknoloji dışındaki kariyerleri tercih etme eğiliminde olduklarını ortaya koymuştur. Fin kurumları bunun nedenlerini açıklamakta zorlanmışlardır ancak bu durum, konunun kapsamlı etkileri olan ve ele alınması gereken bir mesele olduğu gerçeğini yansıtmaktadır.</w:t>
      </w:r>
    </w:p>
    <w:p w14:paraId="2080CCBA" w14:textId="77777777" w:rsidR="00715D0F" w:rsidRDefault="00715D0F" w:rsidP="00103D98">
      <w:pPr>
        <w:jc w:val="both"/>
        <w:rPr>
          <w:sz w:val="22"/>
          <w:szCs w:val="22"/>
        </w:rPr>
      </w:pPr>
    </w:p>
    <w:p w14:paraId="083ABEC9" w14:textId="77777777" w:rsidR="00715D0F" w:rsidRDefault="00E177E7" w:rsidP="00715D0F">
      <w:pPr>
        <w:jc w:val="both"/>
        <w:rPr>
          <w:rFonts w:cstheme="minorHAnsi"/>
          <w:sz w:val="22"/>
          <w:szCs w:val="22"/>
        </w:rPr>
      </w:pPr>
      <w:r w:rsidRPr="00F93E34">
        <w:rPr>
          <w:rFonts w:cstheme="minorHAnsi"/>
          <w:sz w:val="22"/>
          <w:szCs w:val="22"/>
          <w:lang w:val="tr"/>
        </w:rPr>
        <w:t>Bu Rapor, birçok paydaşın zaman, fikir ve yorumlarıyla katkıda bulunduğu ortak bir çabanın sonucudur. Bu çaba, görev sırasında karşılaştıkları bilgi derinliği ve bağlılıktan çok etkilenen proje ekibi tarafından büyük bir takdirle karşılanmıştır.</w:t>
      </w:r>
    </w:p>
    <w:p w14:paraId="50B5D5DF" w14:textId="77777777" w:rsidR="00103D98" w:rsidRDefault="00E177E7" w:rsidP="00103D98">
      <w:pPr>
        <w:jc w:val="both"/>
        <w:rPr>
          <w:color w:val="201F1E"/>
          <w:shd w:val="clear" w:color="auto" w:fill="FFFFFF"/>
        </w:rPr>
      </w:pPr>
      <w:r>
        <w:rPr>
          <w:sz w:val="22"/>
          <w:szCs w:val="22"/>
        </w:rPr>
        <w:t xml:space="preserve">  </w:t>
      </w:r>
    </w:p>
    <w:p w14:paraId="6ADAB655" w14:textId="77777777" w:rsidR="0026418C" w:rsidRDefault="0026418C">
      <w:pPr>
        <w:jc w:val="both"/>
        <w:rPr>
          <w:sz w:val="22"/>
          <w:szCs w:val="22"/>
        </w:rPr>
      </w:pPr>
    </w:p>
    <w:p w14:paraId="6391D16A" w14:textId="77777777" w:rsidR="00611D0E" w:rsidRDefault="00611D0E">
      <w:pPr>
        <w:jc w:val="both"/>
        <w:rPr>
          <w:sz w:val="22"/>
          <w:szCs w:val="22"/>
        </w:rPr>
      </w:pPr>
    </w:p>
    <w:p w14:paraId="6C1BB722" w14:textId="77777777" w:rsidR="0015658F" w:rsidRDefault="00E177E7">
      <w:pPr>
        <w:jc w:val="both"/>
        <w:rPr>
          <w:b/>
          <w:sz w:val="22"/>
          <w:szCs w:val="22"/>
        </w:rPr>
      </w:pPr>
      <w:r>
        <w:rPr>
          <w:b/>
          <w:sz w:val="22"/>
          <w:szCs w:val="22"/>
          <w:lang w:val="tr"/>
        </w:rPr>
        <w:t>FoW TAT</w:t>
      </w:r>
    </w:p>
    <w:p w14:paraId="7E4D7534" w14:textId="77777777" w:rsidR="00B567BB" w:rsidRDefault="00E177E7">
      <w:pPr>
        <w:jc w:val="both"/>
        <w:rPr>
          <w:b/>
          <w:sz w:val="22"/>
          <w:szCs w:val="22"/>
        </w:rPr>
      </w:pPr>
      <w:r>
        <w:rPr>
          <w:b/>
          <w:sz w:val="22"/>
          <w:szCs w:val="22"/>
          <w:lang w:val="tr"/>
        </w:rPr>
        <w:t>Ekim 2022</w:t>
      </w:r>
    </w:p>
    <w:p w14:paraId="7C9654C8" w14:textId="77777777" w:rsidR="0015658F" w:rsidRDefault="00E177E7" w:rsidP="00B567BB">
      <w:pPr>
        <w:rPr>
          <w:b/>
          <w:sz w:val="22"/>
          <w:szCs w:val="22"/>
        </w:rPr>
      </w:pPr>
      <w:r>
        <w:rPr>
          <w:b/>
          <w:sz w:val="22"/>
          <w:szCs w:val="22"/>
        </w:rPr>
        <w:br w:type="page"/>
      </w:r>
    </w:p>
    <w:p w14:paraId="2E3F7777" w14:textId="77777777" w:rsidR="0015658F" w:rsidRPr="002231F6" w:rsidRDefault="00E177E7" w:rsidP="00DD72BE">
      <w:pPr>
        <w:pStyle w:val="Heading1"/>
        <w:rPr>
          <w:b/>
        </w:rPr>
      </w:pPr>
      <w:bookmarkStart w:id="4" w:name="_heading=h.1fob9te" w:colFirst="0" w:colLast="0"/>
      <w:bookmarkStart w:id="5" w:name="_Toc161929059"/>
      <w:bookmarkEnd w:id="4"/>
      <w:r w:rsidRPr="002231F6">
        <w:rPr>
          <w:b/>
          <w:lang w:val="tr"/>
        </w:rPr>
        <w:lastRenderedPageBreak/>
        <w:t>1. GİRİŞ VE ÇALIŞMANIN ARKA PLANI</w:t>
      </w:r>
      <w:bookmarkEnd w:id="5"/>
    </w:p>
    <w:p w14:paraId="53D6DEFB" w14:textId="77777777" w:rsidR="00C56DBD" w:rsidRPr="00DD72BE" w:rsidRDefault="00E177E7" w:rsidP="00DD72BE">
      <w:pPr>
        <w:pStyle w:val="Heading2"/>
      </w:pPr>
      <w:bookmarkStart w:id="6" w:name="_Toc161929060"/>
      <w:r w:rsidRPr="002231F6">
        <w:rPr>
          <w:b/>
          <w:lang w:val="tr"/>
        </w:rPr>
        <w:t>1.1 Amaç</w:t>
      </w:r>
      <w:bookmarkEnd w:id="6"/>
    </w:p>
    <w:p w14:paraId="75351959" w14:textId="2715FAC6" w:rsidR="009527C3" w:rsidRDefault="00E177E7" w:rsidP="00085C9F">
      <w:pPr>
        <w:jc w:val="both"/>
        <w:rPr>
          <w:sz w:val="22"/>
          <w:szCs w:val="22"/>
        </w:rPr>
      </w:pPr>
      <w:r>
        <w:rPr>
          <w:sz w:val="22"/>
          <w:szCs w:val="22"/>
          <w:lang w:val="tr"/>
        </w:rPr>
        <w:t>Bu Raporun ve özetlediği araştırmanın temel amacı, Türkiye'deki politika yapıcıların farklı sektörlerin kendilerini etkileyecek değişimlere (dij</w:t>
      </w:r>
      <w:r w:rsidR="0036512B">
        <w:rPr>
          <w:sz w:val="22"/>
          <w:szCs w:val="22"/>
          <w:lang w:val="tr"/>
        </w:rPr>
        <w:t>italleşme, otomasyon, yapay zekâ</w:t>
      </w:r>
      <w:r w:rsidR="00AF4B7B">
        <w:rPr>
          <w:sz w:val="22"/>
          <w:szCs w:val="22"/>
          <w:lang w:val="tr"/>
        </w:rPr>
        <w:t xml:space="preserve"> vb.) nasıl hazırlandıklarını </w:t>
      </w:r>
      <w:r>
        <w:rPr>
          <w:sz w:val="22"/>
          <w:szCs w:val="22"/>
          <w:lang w:val="tr"/>
        </w:rPr>
        <w:t xml:space="preserve">ve geçişlerini desteklemek için hangi politikalara veya stratejilere ihtiyaç duyulabileceğini anlamalarını sağlamaktır. </w:t>
      </w:r>
    </w:p>
    <w:p w14:paraId="111A6731" w14:textId="77777777" w:rsidR="009527C3" w:rsidRDefault="009527C3" w:rsidP="009527C3">
      <w:pPr>
        <w:jc w:val="both"/>
        <w:rPr>
          <w:sz w:val="22"/>
          <w:szCs w:val="22"/>
        </w:rPr>
      </w:pPr>
    </w:p>
    <w:p w14:paraId="3CF58005" w14:textId="77777777" w:rsidR="00C56DBD" w:rsidRPr="002231F6" w:rsidRDefault="00E177E7" w:rsidP="00DD72BE">
      <w:pPr>
        <w:pStyle w:val="Heading2"/>
        <w:rPr>
          <w:b/>
        </w:rPr>
      </w:pPr>
      <w:bookmarkStart w:id="7" w:name="_Toc161929061"/>
      <w:r w:rsidRPr="002231F6">
        <w:rPr>
          <w:b/>
          <w:lang w:val="tr"/>
        </w:rPr>
        <w:t>1.2 Kapsam</w:t>
      </w:r>
      <w:bookmarkEnd w:id="7"/>
    </w:p>
    <w:p w14:paraId="313D02A7" w14:textId="77777777" w:rsidR="009527C3" w:rsidRPr="009527C3" w:rsidRDefault="00E177E7" w:rsidP="009527C3">
      <w:pPr>
        <w:jc w:val="both"/>
        <w:rPr>
          <w:sz w:val="22"/>
          <w:szCs w:val="22"/>
        </w:rPr>
      </w:pPr>
      <w:r>
        <w:rPr>
          <w:sz w:val="22"/>
          <w:szCs w:val="22"/>
          <w:lang w:val="tr"/>
        </w:rPr>
        <w:t xml:space="preserve">Araştırmanın kapsamı, seçilen 5 sektördeki kamu ve özel kuruluşlar ile şirketleri içerecek ve Adana, Ankara, Bursa, İstanbul ve İzmir olmak üzere 5 ili kapsayacak şekilde geniş tutulmuştur. 5 ildeki 5 sektörden çalışanlar, işverenler ve sektör uzmanlarının oluşturduğu toplam 840 kişi ile yüz yüze görüşülmüştür. </w:t>
      </w:r>
    </w:p>
    <w:p w14:paraId="0C9B9B69" w14:textId="77777777" w:rsidR="009527C3" w:rsidRDefault="009527C3">
      <w:pPr>
        <w:jc w:val="both"/>
        <w:rPr>
          <w:sz w:val="22"/>
          <w:szCs w:val="22"/>
        </w:rPr>
      </w:pPr>
    </w:p>
    <w:p w14:paraId="48A5BD59" w14:textId="77777777" w:rsidR="00C56DBD" w:rsidRPr="002231F6" w:rsidRDefault="00E177E7" w:rsidP="00333642">
      <w:pPr>
        <w:pStyle w:val="Heading2"/>
        <w:rPr>
          <w:b/>
        </w:rPr>
      </w:pPr>
      <w:bookmarkStart w:id="8" w:name="_Toc161929062"/>
      <w:r w:rsidRPr="002231F6">
        <w:rPr>
          <w:b/>
          <w:lang w:val="tr"/>
        </w:rPr>
        <w:t>1.3 Çalışmanın Devreye Alınması</w:t>
      </w:r>
      <w:bookmarkEnd w:id="8"/>
    </w:p>
    <w:p w14:paraId="195DCDA3" w14:textId="27640E20" w:rsidR="00B567BB" w:rsidRDefault="00E177E7">
      <w:pPr>
        <w:jc w:val="both"/>
        <w:rPr>
          <w:bCs/>
          <w:sz w:val="22"/>
          <w:szCs w:val="22"/>
        </w:rPr>
      </w:pPr>
      <w:r>
        <w:rPr>
          <w:bCs/>
          <w:sz w:val="22"/>
          <w:szCs w:val="22"/>
          <w:lang w:val="tr"/>
        </w:rPr>
        <w:t xml:space="preserve">Rapor, Çalışma ve Sosyal Güvenlik Bakanlığı (ÇSGB) İstihdam Politikaları Dairesi Başkanlığı tarafından, sektörlerin işyeri değişimine karşı hazırlık yapıp yapmadıklarını ve ÇSGB'nin yeni politika ve stratejilerle bu sektörleri nasıl daha iyi destekleyebileceğini anlayabilmek amacıyla hazırlanmıştır. Rapor, AB tarafından finanse edilen 'Cinsiyet Eşitliği Odağında Geleceğin İnsana Yakışır İşleri Yaklaşımının Desteklenmesi için Teknik Yardım' projesi kapsamında çalışan bir proje ekibi tarafından hazırlanmıştır. </w:t>
      </w:r>
    </w:p>
    <w:p w14:paraId="3EA69293" w14:textId="77777777" w:rsidR="00C56DBD" w:rsidRPr="000675DB" w:rsidRDefault="00E177E7">
      <w:pPr>
        <w:jc w:val="both"/>
        <w:rPr>
          <w:bCs/>
          <w:sz w:val="22"/>
          <w:szCs w:val="22"/>
        </w:rPr>
      </w:pPr>
      <w:r>
        <w:rPr>
          <w:bCs/>
          <w:sz w:val="22"/>
          <w:szCs w:val="22"/>
        </w:rPr>
        <w:t xml:space="preserve"> </w:t>
      </w:r>
    </w:p>
    <w:p w14:paraId="1751D943" w14:textId="19F42272" w:rsidR="009527C3" w:rsidRDefault="00E177E7">
      <w:pPr>
        <w:jc w:val="both"/>
        <w:rPr>
          <w:sz w:val="22"/>
          <w:szCs w:val="22"/>
        </w:rPr>
      </w:pPr>
      <w:r>
        <w:rPr>
          <w:sz w:val="22"/>
          <w:szCs w:val="22"/>
          <w:lang w:val="tr"/>
        </w:rPr>
        <w:t>Projenin Teknik Destek Ekibi, saha araştırmasını yürütmek</w:t>
      </w:r>
      <w:r w:rsidR="005E1364">
        <w:rPr>
          <w:sz w:val="22"/>
          <w:szCs w:val="22"/>
          <w:lang w:val="tr"/>
        </w:rPr>
        <w:t>,</w:t>
      </w:r>
      <w:r>
        <w:rPr>
          <w:sz w:val="22"/>
          <w:szCs w:val="22"/>
          <w:lang w:val="tr"/>
        </w:rPr>
        <w:t xml:space="preserve"> </w:t>
      </w:r>
      <w:r w:rsidR="005E1364">
        <w:rPr>
          <w:sz w:val="22"/>
          <w:szCs w:val="22"/>
          <w:lang w:val="tr"/>
        </w:rPr>
        <w:t xml:space="preserve">araştırma sırasında sektör temsilcileri tarafından verilen </w:t>
      </w:r>
      <w:r>
        <w:rPr>
          <w:sz w:val="22"/>
          <w:szCs w:val="22"/>
          <w:lang w:val="tr"/>
        </w:rPr>
        <w:t>tavsiyeler</w:t>
      </w:r>
      <w:r w:rsidR="005E1364">
        <w:rPr>
          <w:sz w:val="22"/>
          <w:szCs w:val="22"/>
          <w:lang w:val="tr"/>
        </w:rPr>
        <w:t>i toplamak ve</w:t>
      </w:r>
      <w:r>
        <w:rPr>
          <w:sz w:val="22"/>
          <w:szCs w:val="22"/>
          <w:lang w:val="tr"/>
        </w:rPr>
        <w:t xml:space="preserve"> bu Raporun hazırlanmasına katkıda bulunmak üzere araştırma uzmanlarından oluşan bir ekiple sözleşme imzalamıştır. Nisan 2022'de başlayan ve Ağustos 2023'te tamamlanan bu çalışma için toplamda </w:t>
      </w:r>
      <w:r w:rsidR="005E1364">
        <w:rPr>
          <w:sz w:val="22"/>
          <w:szCs w:val="22"/>
          <w:lang w:val="tr"/>
        </w:rPr>
        <w:t xml:space="preserve">uzmanlara </w:t>
      </w:r>
      <w:r>
        <w:rPr>
          <w:sz w:val="22"/>
          <w:szCs w:val="22"/>
          <w:lang w:val="tr"/>
        </w:rPr>
        <w:t xml:space="preserve">286 </w:t>
      </w:r>
      <w:r w:rsidR="005E1364">
        <w:rPr>
          <w:sz w:val="22"/>
          <w:szCs w:val="22"/>
          <w:lang w:val="tr"/>
        </w:rPr>
        <w:t xml:space="preserve">iş günü </w:t>
      </w:r>
      <w:r>
        <w:rPr>
          <w:sz w:val="22"/>
          <w:szCs w:val="22"/>
          <w:lang w:val="tr"/>
        </w:rPr>
        <w:t>ayrılmıştır.</w:t>
      </w:r>
    </w:p>
    <w:p w14:paraId="3A089A3C" w14:textId="77777777" w:rsidR="00C56DBD" w:rsidRDefault="00C56DBD">
      <w:pPr>
        <w:jc w:val="both"/>
        <w:rPr>
          <w:sz w:val="22"/>
          <w:szCs w:val="22"/>
        </w:rPr>
      </w:pPr>
    </w:p>
    <w:p w14:paraId="7711C0CB" w14:textId="77777777" w:rsidR="00C56DBD" w:rsidRPr="002231F6" w:rsidRDefault="00E177E7" w:rsidP="00DD72BE">
      <w:pPr>
        <w:pStyle w:val="Heading2"/>
        <w:rPr>
          <w:b/>
        </w:rPr>
      </w:pPr>
      <w:bookmarkStart w:id="9" w:name="_Toc161929063"/>
      <w:r w:rsidRPr="002231F6">
        <w:rPr>
          <w:b/>
          <w:lang w:val="tr"/>
        </w:rPr>
        <w:t>1.4 Bağlam ve Odak</w:t>
      </w:r>
      <w:bookmarkEnd w:id="9"/>
    </w:p>
    <w:p w14:paraId="7F1E1325" w14:textId="77777777" w:rsidR="000675DB" w:rsidRDefault="00E177E7" w:rsidP="000675DB">
      <w:pPr>
        <w:jc w:val="both"/>
        <w:rPr>
          <w:sz w:val="22"/>
          <w:szCs w:val="22"/>
        </w:rPr>
      </w:pPr>
      <w:r>
        <w:rPr>
          <w:sz w:val="22"/>
          <w:szCs w:val="22"/>
          <w:lang w:val="tr"/>
        </w:rPr>
        <w:t>Cinsiyet Eşitliği Odağında Geleceğin İnsana Yakışır İşleri Yaklaşımının Desteklenmesi için Teknik Yardım Projesi, Teknik Destek Ekibi için aşağıdaki görevi belirleyen İş Tanımı (ToR) verilmiştir:</w:t>
      </w:r>
    </w:p>
    <w:p w14:paraId="3FD165C2" w14:textId="77777777" w:rsidR="000675DB" w:rsidRDefault="00E177E7" w:rsidP="000675DB">
      <w:pPr>
        <w:jc w:val="both"/>
        <w:rPr>
          <w:b/>
          <w:sz w:val="22"/>
          <w:szCs w:val="22"/>
        </w:rPr>
      </w:pPr>
      <w:r>
        <w:rPr>
          <w:b/>
          <w:sz w:val="22"/>
          <w:szCs w:val="22"/>
        </w:rPr>
        <w:t xml:space="preserve"> </w:t>
      </w:r>
    </w:p>
    <w:p w14:paraId="5F398BEE" w14:textId="77777777" w:rsidR="000675DB" w:rsidRDefault="00E177E7" w:rsidP="000675DB">
      <w:pPr>
        <w:jc w:val="both"/>
        <w:rPr>
          <w:i/>
          <w:sz w:val="22"/>
          <w:szCs w:val="22"/>
        </w:rPr>
      </w:pPr>
      <w:r w:rsidRPr="00541471">
        <w:rPr>
          <w:i/>
          <w:iCs/>
          <w:sz w:val="22"/>
          <w:szCs w:val="22"/>
          <w:lang w:val="tr"/>
        </w:rPr>
        <w:t>Geleceğin İnsana Yakışır İşleri yaklaşımı kapsamında işgücü taleplerini, becerilerini ve mesleklerini belirlemek için beş sektörde sektör çalışmaları yapılacaktır. ILO'nun 2017 ve 2019</w:t>
      </w:r>
      <w:r>
        <w:rPr>
          <w:i/>
          <w:iCs/>
          <w:sz w:val="22"/>
          <w:szCs w:val="22"/>
        </w:rPr>
        <w:footnoteReference w:id="1"/>
      </w:r>
      <w:r w:rsidRPr="00541471">
        <w:rPr>
          <w:i/>
          <w:iCs/>
          <w:sz w:val="22"/>
          <w:szCs w:val="22"/>
          <w:lang w:val="tr"/>
        </w:rPr>
        <w:t xml:space="preserve"> yıllarında yayınladığı raporlar doğrultusunda seçilen gösterge sektörler bilişim/otomasyon, eğitim, sağlık, ulaşım, medya/iletişim, enerji, finans ve bankacılık vb. sektörler arasından seçilebilir.  Beş sektörün belirlenmesine ilişkin nihai karar Operasyon Faydalanıcısının ön onayına tabidir. Her bir sektör analizi, geleceğin öne çıkan meslekleri, ihtiyaç duyulacak işgücünün nitelikleri, kaybolan meslekler, geleceğin işleriyle uyumlu politika önerileri vb. perspektifinde gerçekleştirilecektir. Araştırma, güncel sosyal ve teknolojik gelişmeler ile akademik ve bilimsel çalışmalar ışığında masa başı çalışması olarak </w:t>
      </w:r>
      <w:r w:rsidRPr="00541471">
        <w:rPr>
          <w:i/>
          <w:iCs/>
          <w:sz w:val="22"/>
          <w:szCs w:val="22"/>
          <w:lang w:val="tr"/>
        </w:rPr>
        <w:lastRenderedPageBreak/>
        <w:t>gerçekleştirilecektir. Araştırma kapsamında ayrıca Ankara, Adana, Bursa, İstanbul ve İzmir'de kurum/kuruluş temsilcileri, işverenler, çalışanlar vb. ile 750 tane belirleyici yüz yüze görüşme (her sektörden ve her şehirden 30 kişi) yer alacaktır. Her bir sektörü kapsayacak şekilde Türkçe özeti ile birlikte İngilizce olarak detaylı bir rapor hazırlanacak ve ilgili strateji planlarının ve/veya politikaların güncellenmesinde kullanılacaktır. Operasyon Faydalanıcısının resmi web sitesinde yayınlanacaktır.</w:t>
      </w:r>
    </w:p>
    <w:p w14:paraId="3DBA1C1A" w14:textId="77777777" w:rsidR="00333642" w:rsidRDefault="00333642">
      <w:pPr>
        <w:jc w:val="both"/>
        <w:rPr>
          <w:sz w:val="22"/>
          <w:szCs w:val="22"/>
        </w:rPr>
      </w:pPr>
      <w:bookmarkStart w:id="10" w:name="_heading=h.3znysh7" w:colFirst="0" w:colLast="0"/>
      <w:bookmarkEnd w:id="10"/>
    </w:p>
    <w:p w14:paraId="27D4E7D7" w14:textId="77777777" w:rsidR="008654D3" w:rsidRPr="002231F6" w:rsidRDefault="00E177E7" w:rsidP="00DD72BE">
      <w:pPr>
        <w:pStyle w:val="Heading1"/>
        <w:rPr>
          <w:b/>
        </w:rPr>
      </w:pPr>
      <w:bookmarkStart w:id="11" w:name="_Toc161929064"/>
      <w:r w:rsidRPr="002231F6">
        <w:rPr>
          <w:b/>
          <w:lang w:val="tr"/>
        </w:rPr>
        <w:t>2. ARAŞTIRMA METODOLOJİSİ VE YAKLAŞIMI</w:t>
      </w:r>
      <w:bookmarkEnd w:id="11"/>
    </w:p>
    <w:p w14:paraId="2DCEE724" w14:textId="77777777" w:rsidR="00CF6DEA" w:rsidRPr="002231F6" w:rsidRDefault="00E177E7" w:rsidP="00DD72BE">
      <w:pPr>
        <w:pStyle w:val="Heading2"/>
        <w:rPr>
          <w:b/>
        </w:rPr>
      </w:pPr>
      <w:bookmarkStart w:id="12" w:name="_Toc161929065"/>
      <w:r w:rsidRPr="002231F6">
        <w:rPr>
          <w:b/>
          <w:lang w:val="tr"/>
        </w:rPr>
        <w:t>2.1 Ana Hatlarıyla Metodoloji</w:t>
      </w:r>
      <w:bookmarkEnd w:id="12"/>
      <w:r w:rsidRPr="002231F6">
        <w:rPr>
          <w:b/>
          <w:lang w:val="tr"/>
        </w:rPr>
        <w:t xml:space="preserve"> </w:t>
      </w:r>
    </w:p>
    <w:p w14:paraId="75862737" w14:textId="77777777" w:rsidR="00CF6DEA" w:rsidRDefault="00E177E7" w:rsidP="00CF6DEA">
      <w:pPr>
        <w:jc w:val="both"/>
        <w:rPr>
          <w:sz w:val="22"/>
          <w:szCs w:val="22"/>
        </w:rPr>
      </w:pPr>
      <w:r>
        <w:rPr>
          <w:sz w:val="22"/>
          <w:szCs w:val="22"/>
          <w:lang w:val="tr"/>
        </w:rPr>
        <w:t>Proje Teknik Destek Ekibi, araştırma uzmanı ile birlikte, mevcut ve gelecekte oluşabilecek beceri ihtiyaçları ile ilgili olarak seçilen 5 sektörü etkileyen konulara ve bu sektörleri şimdi etkileyen veya gelecekte etkileyebilecek politika ile ilgili diğer konulara yönelik 6 aşamalı bir araştırma gerçekleştirmiştir:</w:t>
      </w:r>
    </w:p>
    <w:p w14:paraId="369B72B3" w14:textId="77777777" w:rsidR="00CF6DEA" w:rsidRDefault="00CF6DEA" w:rsidP="00CF6DEA">
      <w:pPr>
        <w:jc w:val="both"/>
        <w:rPr>
          <w:sz w:val="22"/>
          <w:szCs w:val="22"/>
        </w:rPr>
      </w:pPr>
    </w:p>
    <w:p w14:paraId="048C117A" w14:textId="30877C0B" w:rsidR="00CF6DEA" w:rsidRDefault="00E177E7" w:rsidP="00EE67D9">
      <w:pPr>
        <w:numPr>
          <w:ilvl w:val="0"/>
          <w:numId w:val="2"/>
        </w:numPr>
        <w:pBdr>
          <w:top w:val="nil"/>
          <w:left w:val="nil"/>
          <w:bottom w:val="nil"/>
          <w:right w:val="nil"/>
          <w:between w:val="nil"/>
        </w:pBdr>
        <w:jc w:val="both"/>
        <w:rPr>
          <w:color w:val="000000"/>
          <w:sz w:val="22"/>
          <w:szCs w:val="22"/>
        </w:rPr>
      </w:pPr>
      <w:r>
        <w:rPr>
          <w:color w:val="000000"/>
          <w:sz w:val="22"/>
          <w:szCs w:val="22"/>
          <w:lang w:val="tr"/>
        </w:rPr>
        <w:t>Uluslararası ve Türkiye'deki yaklaşımlara ilişkin kapsamlı masa başı araştırması</w:t>
      </w:r>
      <w:r w:rsidR="00AF4B7B">
        <w:rPr>
          <w:color w:val="000000"/>
          <w:sz w:val="22"/>
          <w:szCs w:val="22"/>
          <w:lang w:val="tr"/>
        </w:rPr>
        <w:t>,</w:t>
      </w:r>
    </w:p>
    <w:p w14:paraId="0C871DA3" w14:textId="34F4B034" w:rsidR="00CF6DEA" w:rsidRPr="00A02D07" w:rsidRDefault="00E177E7" w:rsidP="00EE67D9">
      <w:pPr>
        <w:numPr>
          <w:ilvl w:val="0"/>
          <w:numId w:val="2"/>
        </w:numPr>
        <w:pBdr>
          <w:top w:val="nil"/>
          <w:left w:val="nil"/>
          <w:bottom w:val="nil"/>
          <w:right w:val="nil"/>
          <w:between w:val="nil"/>
        </w:pBdr>
        <w:jc w:val="both"/>
        <w:rPr>
          <w:color w:val="000000"/>
          <w:sz w:val="22"/>
          <w:szCs w:val="22"/>
        </w:rPr>
      </w:pPr>
      <w:r>
        <w:rPr>
          <w:color w:val="000000"/>
          <w:sz w:val="22"/>
          <w:szCs w:val="22"/>
          <w:lang w:val="tr"/>
        </w:rPr>
        <w:t>5 ilden toplam 64 sektör temsilcisinin kendi ilgi alanlarındaki mevcut ve gelecekteki durum hakkında görüşlerini sunduğu 5 çevrim</w:t>
      </w:r>
      <w:r w:rsidR="00CB5E56">
        <w:rPr>
          <w:color w:val="000000"/>
          <w:sz w:val="22"/>
          <w:szCs w:val="22"/>
          <w:lang w:val="tr"/>
        </w:rPr>
        <w:t xml:space="preserve"> </w:t>
      </w:r>
      <w:r>
        <w:rPr>
          <w:color w:val="000000"/>
          <w:sz w:val="22"/>
          <w:szCs w:val="22"/>
          <w:lang w:val="tr"/>
        </w:rPr>
        <w:t>içi SWOT Analizi Çalıştayı (seçilen her sektör için 1 tane)</w:t>
      </w:r>
      <w:r w:rsidR="00AF4B7B">
        <w:rPr>
          <w:color w:val="000000"/>
          <w:sz w:val="22"/>
          <w:szCs w:val="22"/>
          <w:lang w:val="tr"/>
        </w:rPr>
        <w:t>,</w:t>
      </w:r>
    </w:p>
    <w:p w14:paraId="36889F0D" w14:textId="0353AF26" w:rsidR="00CF6DEA" w:rsidRDefault="00E177E7" w:rsidP="00EE67D9">
      <w:pPr>
        <w:numPr>
          <w:ilvl w:val="0"/>
          <w:numId w:val="2"/>
        </w:numPr>
        <w:pBdr>
          <w:top w:val="nil"/>
          <w:left w:val="nil"/>
          <w:bottom w:val="nil"/>
          <w:right w:val="nil"/>
          <w:between w:val="nil"/>
        </w:pBdr>
        <w:jc w:val="both"/>
        <w:rPr>
          <w:color w:val="000000"/>
          <w:sz w:val="22"/>
          <w:szCs w:val="22"/>
        </w:rPr>
      </w:pPr>
      <w:r>
        <w:rPr>
          <w:color w:val="000000"/>
          <w:sz w:val="22"/>
          <w:szCs w:val="22"/>
          <w:lang w:val="tr"/>
        </w:rPr>
        <w:t>Kamu ve üçüncü sektörden 77 temsilcinin Mobbing politikalarının nasıl geliştirilebileceğine ilişkin görüşlerini dile getirdiği bir Ön Paydaş Çalıştayı</w:t>
      </w:r>
      <w:r w:rsidR="00AF4B7B">
        <w:rPr>
          <w:color w:val="000000"/>
          <w:sz w:val="22"/>
          <w:szCs w:val="22"/>
          <w:lang w:val="tr"/>
        </w:rPr>
        <w:t>,</w:t>
      </w:r>
    </w:p>
    <w:p w14:paraId="324A8F57" w14:textId="0485092B" w:rsidR="00CF6DEA" w:rsidRDefault="00E177E7" w:rsidP="00EE67D9">
      <w:pPr>
        <w:numPr>
          <w:ilvl w:val="0"/>
          <w:numId w:val="2"/>
        </w:numPr>
        <w:pBdr>
          <w:top w:val="nil"/>
          <w:left w:val="nil"/>
          <w:bottom w:val="nil"/>
          <w:right w:val="nil"/>
          <w:between w:val="nil"/>
        </w:pBdr>
        <w:jc w:val="both"/>
        <w:rPr>
          <w:color w:val="000000"/>
          <w:sz w:val="22"/>
          <w:szCs w:val="22"/>
        </w:rPr>
      </w:pPr>
      <w:r>
        <w:rPr>
          <w:color w:val="000000"/>
          <w:sz w:val="22"/>
          <w:szCs w:val="22"/>
          <w:lang w:val="tr"/>
        </w:rPr>
        <w:t>İşverenler, çalışanlar ve sektörel uzmanlarla 5 ilde 870 yüz yüze görüşmeyi içeren Nicel Araştırma</w:t>
      </w:r>
      <w:r w:rsidR="00AF4B7B">
        <w:rPr>
          <w:color w:val="000000"/>
          <w:sz w:val="22"/>
          <w:szCs w:val="22"/>
          <w:lang w:val="tr"/>
        </w:rPr>
        <w:t>,</w:t>
      </w:r>
      <w:r>
        <w:rPr>
          <w:color w:val="000000"/>
          <w:sz w:val="22"/>
          <w:szCs w:val="22"/>
          <w:lang w:val="tr"/>
        </w:rPr>
        <w:t xml:space="preserve"> </w:t>
      </w:r>
    </w:p>
    <w:p w14:paraId="7169B95F" w14:textId="29642C7F" w:rsidR="00CF6DEA" w:rsidRPr="00A02D07" w:rsidRDefault="00E177E7" w:rsidP="00EE67D9">
      <w:pPr>
        <w:numPr>
          <w:ilvl w:val="0"/>
          <w:numId w:val="2"/>
        </w:numPr>
        <w:jc w:val="both"/>
        <w:rPr>
          <w:bCs/>
          <w:sz w:val="22"/>
          <w:szCs w:val="22"/>
        </w:rPr>
      </w:pPr>
      <w:r w:rsidRPr="009649DA">
        <w:rPr>
          <w:sz w:val="22"/>
          <w:szCs w:val="22"/>
          <w:lang w:val="tr"/>
        </w:rPr>
        <w:t>96 ilgili paydaşın taslak Tavsiyelere geri bildirimde bulunduğu Sonuç Çalıştayı</w:t>
      </w:r>
      <w:r w:rsidR="00AF4B7B">
        <w:rPr>
          <w:sz w:val="22"/>
          <w:szCs w:val="22"/>
          <w:lang w:val="tr"/>
        </w:rPr>
        <w:t>,</w:t>
      </w:r>
    </w:p>
    <w:p w14:paraId="7FF95743" w14:textId="77777777" w:rsidR="00A02D07" w:rsidRPr="009649DA" w:rsidRDefault="00E177E7" w:rsidP="00EE67D9">
      <w:pPr>
        <w:numPr>
          <w:ilvl w:val="0"/>
          <w:numId w:val="2"/>
        </w:numPr>
        <w:jc w:val="both"/>
        <w:rPr>
          <w:bCs/>
          <w:sz w:val="22"/>
          <w:szCs w:val="22"/>
        </w:rPr>
      </w:pPr>
      <w:r>
        <w:rPr>
          <w:sz w:val="22"/>
          <w:szCs w:val="22"/>
          <w:lang w:val="tr"/>
        </w:rPr>
        <w:t>Veri analizi.</w:t>
      </w:r>
    </w:p>
    <w:p w14:paraId="1B9598F5" w14:textId="77777777" w:rsidR="00CF6DEA" w:rsidRDefault="00CF6DEA" w:rsidP="00CF6DEA">
      <w:pPr>
        <w:jc w:val="both"/>
        <w:rPr>
          <w:sz w:val="22"/>
          <w:szCs w:val="22"/>
        </w:rPr>
      </w:pPr>
    </w:p>
    <w:p w14:paraId="5519ACF8" w14:textId="77777777" w:rsidR="00CF6DEA" w:rsidRPr="008654D3" w:rsidRDefault="00E177E7" w:rsidP="008654D3">
      <w:pPr>
        <w:jc w:val="both"/>
        <w:rPr>
          <w:sz w:val="22"/>
          <w:szCs w:val="22"/>
        </w:rPr>
      </w:pPr>
      <w:r>
        <w:rPr>
          <w:sz w:val="22"/>
          <w:szCs w:val="22"/>
          <w:lang w:val="tr"/>
        </w:rPr>
        <w:t xml:space="preserve">Her bir unsur aşağıda kendi alt bölümünde özetlenmiştir ve her biri, bu Raporu tamamlayan 108 kanıta dayalı tavsiyeyi desteklemek için gerekli tüm bilgileri sağlayan ayrıntılı bir rapor içeren bir Ek ile desteklenmektedir. </w:t>
      </w:r>
    </w:p>
    <w:p w14:paraId="550D8840" w14:textId="77777777" w:rsidR="00CF6DEA" w:rsidRPr="002231F6" w:rsidRDefault="00E177E7" w:rsidP="00DD72BE">
      <w:pPr>
        <w:pStyle w:val="Heading3"/>
        <w:rPr>
          <w:b/>
        </w:rPr>
      </w:pPr>
      <w:bookmarkStart w:id="13" w:name="_Toc161929066"/>
      <w:r w:rsidRPr="002231F6">
        <w:rPr>
          <w:b/>
          <w:lang w:val="tr"/>
        </w:rPr>
        <w:t>2.1.2 Masa Başı Araştırma (bkz. Ek 1)</w:t>
      </w:r>
      <w:bookmarkEnd w:id="13"/>
    </w:p>
    <w:p w14:paraId="0330D725" w14:textId="2B7B4168" w:rsidR="00EF065C" w:rsidRDefault="00E177E7" w:rsidP="00DD72BE">
      <w:pPr>
        <w:jc w:val="both"/>
        <w:rPr>
          <w:sz w:val="22"/>
          <w:szCs w:val="22"/>
        </w:rPr>
      </w:pPr>
      <w:r w:rsidRPr="00DD72BE">
        <w:rPr>
          <w:sz w:val="22"/>
          <w:szCs w:val="22"/>
          <w:lang w:val="tr"/>
        </w:rPr>
        <w:t xml:space="preserve">Masa başı araştırması ilk adım olarak Nisan-Haziran 2021'de gerçekleştirilmiştir. </w:t>
      </w:r>
      <w:r w:rsidR="000432F0">
        <w:rPr>
          <w:sz w:val="22"/>
          <w:szCs w:val="22"/>
          <w:lang w:val="tr"/>
        </w:rPr>
        <w:t>Konuyla ilgili r</w:t>
      </w:r>
      <w:r w:rsidR="000432F0" w:rsidRPr="00DD72BE">
        <w:rPr>
          <w:sz w:val="22"/>
          <w:szCs w:val="22"/>
          <w:lang w:val="tr"/>
        </w:rPr>
        <w:t>esmî</w:t>
      </w:r>
      <w:r w:rsidRPr="00DD72BE">
        <w:rPr>
          <w:sz w:val="22"/>
          <w:szCs w:val="22"/>
          <w:lang w:val="tr"/>
        </w:rPr>
        <w:t xml:space="preserve"> web siteleri ve araştırma raporlarının dikkatli bir şekilde incelenmesi yoluyla aşağıdaki alanları kapsamış ve ayrıca farklı ülkelerin kendi mobbing vakalarıyla nasıl başa çıkmaya çalıştıklarını göstermek için çeşitli AB üye ülkelerinden bir dizi vaka çalışması sunmuştur. Masa Başı Araştırma Raporunun tamamı Ek 1'de görülebilir.</w:t>
      </w:r>
    </w:p>
    <w:p w14:paraId="03BA5C65" w14:textId="77777777" w:rsidR="00A02D07" w:rsidRPr="002231F6" w:rsidRDefault="00E177E7" w:rsidP="00DD72BE">
      <w:pPr>
        <w:pStyle w:val="Heading3"/>
        <w:rPr>
          <w:b/>
        </w:rPr>
      </w:pPr>
      <w:bookmarkStart w:id="14" w:name="_Toc161929067"/>
      <w:r w:rsidRPr="002231F6">
        <w:rPr>
          <w:b/>
          <w:lang w:val="tr"/>
        </w:rPr>
        <w:t>2.1.3 Masa Başı Araştırma Raporunun Yapısı</w:t>
      </w:r>
      <w:bookmarkEnd w:id="14"/>
    </w:p>
    <w:p w14:paraId="1F7739C8" w14:textId="77777777" w:rsidR="00EF065C" w:rsidRDefault="00E177E7" w:rsidP="00EF065C">
      <w:pPr>
        <w:jc w:val="both"/>
        <w:rPr>
          <w:sz w:val="22"/>
          <w:szCs w:val="22"/>
          <w:lang w:val="tr"/>
        </w:rPr>
      </w:pPr>
      <w:r>
        <w:rPr>
          <w:sz w:val="22"/>
          <w:szCs w:val="22"/>
          <w:lang w:val="tr"/>
        </w:rPr>
        <w:t>Masa Başı Araştırma Raporu 5 bölümden oluşmakta olup, her bölüm seçilen 5 sektörden birine ayrılmıştır. Sektörlerle ilgili konular birbirinden farklı olduğundan, yapı rapordan rapora ufak farklılıklar göstermektedir. Ancak her rapor, sektörün Türkiye ve uluslararası bağlamda kapsamlı bir analizini içermekte ve sektörle ilgili istihdam konularına odaklanmaktadır. Cinsiyet perspektifi de dahil edilmiştir.</w:t>
      </w:r>
    </w:p>
    <w:p w14:paraId="3BF062C6" w14:textId="77777777" w:rsidR="00704C5C" w:rsidRDefault="00704C5C">
      <w:pPr>
        <w:rPr>
          <w:sz w:val="22"/>
          <w:szCs w:val="22"/>
          <w:lang w:val="tr"/>
        </w:rPr>
      </w:pPr>
      <w:r>
        <w:rPr>
          <w:sz w:val="22"/>
          <w:szCs w:val="22"/>
          <w:lang w:val="tr"/>
        </w:rPr>
        <w:lastRenderedPageBreak/>
        <w:br w:type="page"/>
      </w:r>
    </w:p>
    <w:p w14:paraId="100A0835" w14:textId="77777777" w:rsidR="00A03972" w:rsidRPr="00EF065C" w:rsidRDefault="00A03972" w:rsidP="00EF065C">
      <w:pPr>
        <w:rPr>
          <w:sz w:val="22"/>
          <w:szCs w:val="22"/>
          <w:lang w:val="en-US"/>
        </w:rPr>
      </w:pPr>
    </w:p>
    <w:p w14:paraId="6BE992F2" w14:textId="77777777" w:rsidR="002C7B26" w:rsidRPr="002231F6" w:rsidRDefault="00E177E7" w:rsidP="00333642">
      <w:pPr>
        <w:pStyle w:val="Heading3"/>
        <w:rPr>
          <w:b/>
        </w:rPr>
      </w:pPr>
      <w:bookmarkStart w:id="15" w:name="_Toc161929068"/>
      <w:r w:rsidRPr="002231F6">
        <w:rPr>
          <w:b/>
          <w:lang w:val="tr"/>
        </w:rPr>
        <w:t>2.1.5 Masa Başı Araştırması için Başvurulan Referanslar</w:t>
      </w:r>
      <w:bookmarkEnd w:id="15"/>
    </w:p>
    <w:p w14:paraId="7AB748DE" w14:textId="77777777" w:rsidR="006A07B1" w:rsidRDefault="00E177E7" w:rsidP="00467BF6">
      <w:pPr>
        <w:rPr>
          <w:sz w:val="22"/>
          <w:szCs w:val="22"/>
        </w:rPr>
      </w:pPr>
      <w:r>
        <w:rPr>
          <w:sz w:val="22"/>
          <w:szCs w:val="22"/>
          <w:lang w:val="tr"/>
        </w:rPr>
        <w:t>Lütfen bu Raporun 5. Bölümündeki Kaynakçaya bakınız.</w:t>
      </w:r>
    </w:p>
    <w:p w14:paraId="64736FB2" w14:textId="77777777" w:rsidR="00467BF6" w:rsidRPr="00467BF6" w:rsidRDefault="00467BF6" w:rsidP="00467BF6">
      <w:pPr>
        <w:rPr>
          <w:sz w:val="22"/>
          <w:szCs w:val="22"/>
        </w:rPr>
      </w:pPr>
    </w:p>
    <w:p w14:paraId="3B90F407" w14:textId="77777777" w:rsidR="00B567BB" w:rsidRPr="002231F6" w:rsidRDefault="00E177E7" w:rsidP="00B567BB">
      <w:pPr>
        <w:pStyle w:val="Heading2"/>
        <w:rPr>
          <w:b/>
        </w:rPr>
      </w:pPr>
      <w:bookmarkStart w:id="16" w:name="_Toc161929069"/>
      <w:r w:rsidRPr="002231F6">
        <w:rPr>
          <w:b/>
          <w:lang w:val="tr"/>
        </w:rPr>
        <w:t>2.2 SWOT Analizi Çalıştayı (bkz. Ek 2)</w:t>
      </w:r>
      <w:bookmarkEnd w:id="16"/>
    </w:p>
    <w:p w14:paraId="42EE8DC1" w14:textId="77777777" w:rsidR="00B46DE8" w:rsidRPr="00E239D5" w:rsidRDefault="00E177E7" w:rsidP="00CF6DEA">
      <w:pPr>
        <w:rPr>
          <w:rFonts w:asciiTheme="majorHAnsi" w:eastAsiaTheme="majorEastAsia" w:hAnsiTheme="majorHAnsi" w:cstheme="majorBidi"/>
          <w:color w:val="2F5496" w:themeColor="accent1" w:themeShade="BF"/>
        </w:rPr>
      </w:pPr>
      <w:r w:rsidRPr="002231F6">
        <w:rPr>
          <w:rFonts w:asciiTheme="majorHAnsi" w:eastAsiaTheme="majorEastAsia" w:hAnsiTheme="majorHAnsi" w:cstheme="majorBidi"/>
          <w:b/>
          <w:color w:val="2F5496" w:themeColor="accent1" w:themeShade="BF"/>
          <w:lang w:val="tr"/>
        </w:rPr>
        <w:t>2.2.1. Zaman Çizelgesi ve Katılım</w:t>
      </w:r>
    </w:p>
    <w:p w14:paraId="54C0FD74" w14:textId="77777777" w:rsidR="00B46DE8" w:rsidRDefault="00B46DE8" w:rsidP="00CF6DEA">
      <w:pPr>
        <w:rPr>
          <w:sz w:val="22"/>
          <w:szCs w:val="22"/>
        </w:rPr>
      </w:pPr>
    </w:p>
    <w:p w14:paraId="0AC82AE7" w14:textId="77777777" w:rsidR="00A03972" w:rsidRPr="00B46DE8" w:rsidRDefault="00E177E7" w:rsidP="00CF6DEA">
      <w:pPr>
        <w:rPr>
          <w:sz w:val="22"/>
          <w:szCs w:val="22"/>
        </w:rPr>
      </w:pPr>
      <w:r w:rsidRPr="00B46DE8">
        <w:rPr>
          <w:sz w:val="22"/>
          <w:szCs w:val="22"/>
          <w:lang w:val="tr"/>
        </w:rPr>
        <w:t>Aşağıdaki zaman çizelgesi doğrultusunda her biri bir sektöre ayrılmış 5 çevrim</w:t>
      </w:r>
      <w:r w:rsidR="00CB5E56">
        <w:rPr>
          <w:sz w:val="22"/>
          <w:szCs w:val="22"/>
          <w:lang w:val="tr"/>
        </w:rPr>
        <w:t xml:space="preserve"> </w:t>
      </w:r>
      <w:r w:rsidRPr="00B46DE8">
        <w:rPr>
          <w:sz w:val="22"/>
          <w:szCs w:val="22"/>
          <w:lang w:val="tr"/>
        </w:rPr>
        <w:t>içi Çalıştay serisi gerçekleştirilmiştir;</w:t>
      </w:r>
    </w:p>
    <w:p w14:paraId="3C2298A4" w14:textId="77777777" w:rsidR="00B46DE8" w:rsidRPr="00B46DE8" w:rsidRDefault="00B46DE8" w:rsidP="00B46DE8">
      <w:pPr>
        <w:spacing w:line="276" w:lineRule="auto"/>
        <w:jc w:val="both"/>
        <w:rPr>
          <w:sz w:val="22"/>
          <w:szCs w:val="22"/>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0"/>
        <w:gridCol w:w="1430"/>
        <w:gridCol w:w="1650"/>
        <w:gridCol w:w="2840"/>
      </w:tblGrid>
      <w:tr w:rsidR="00630F4E" w14:paraId="0D38E0F6" w14:textId="77777777" w:rsidTr="00715D0F">
        <w:trPr>
          <w:trHeight w:val="460"/>
        </w:trPr>
        <w:tc>
          <w:tcPr>
            <w:tcW w:w="1340" w:type="dxa"/>
            <w:shd w:val="clear" w:color="auto" w:fill="D9E2F3" w:themeFill="accent1" w:themeFillTint="33"/>
          </w:tcPr>
          <w:p w14:paraId="16469250" w14:textId="77777777" w:rsidR="00B46DE8" w:rsidRPr="005C5030" w:rsidRDefault="00E177E7" w:rsidP="00715D0F">
            <w:pPr>
              <w:rPr>
                <w:b/>
                <w:bCs/>
                <w:sz w:val="18"/>
                <w:szCs w:val="18"/>
              </w:rPr>
            </w:pPr>
            <w:r w:rsidRPr="005C5030">
              <w:rPr>
                <w:b/>
                <w:bCs/>
                <w:sz w:val="18"/>
                <w:szCs w:val="18"/>
                <w:lang w:val="tr"/>
              </w:rPr>
              <w:t>Sektör</w:t>
            </w:r>
          </w:p>
        </w:tc>
        <w:tc>
          <w:tcPr>
            <w:tcW w:w="1430" w:type="dxa"/>
            <w:shd w:val="clear" w:color="auto" w:fill="D9E2F3" w:themeFill="accent1" w:themeFillTint="33"/>
          </w:tcPr>
          <w:p w14:paraId="2C67CC86" w14:textId="77777777" w:rsidR="00B46DE8" w:rsidRPr="005C5030" w:rsidRDefault="00E177E7" w:rsidP="00715D0F">
            <w:pPr>
              <w:rPr>
                <w:b/>
                <w:bCs/>
                <w:sz w:val="18"/>
                <w:szCs w:val="18"/>
              </w:rPr>
            </w:pPr>
            <w:r w:rsidRPr="005C5030">
              <w:rPr>
                <w:b/>
                <w:bCs/>
                <w:sz w:val="18"/>
                <w:szCs w:val="18"/>
                <w:lang w:val="tr"/>
              </w:rPr>
              <w:t>Çalıştay Tarihi</w:t>
            </w:r>
          </w:p>
        </w:tc>
        <w:tc>
          <w:tcPr>
            <w:tcW w:w="1650" w:type="dxa"/>
            <w:shd w:val="clear" w:color="auto" w:fill="D9E2F3" w:themeFill="accent1" w:themeFillTint="33"/>
          </w:tcPr>
          <w:p w14:paraId="251DF2C5" w14:textId="77777777" w:rsidR="00B46DE8" w:rsidRPr="005C5030" w:rsidRDefault="00E177E7" w:rsidP="00715D0F">
            <w:pPr>
              <w:rPr>
                <w:b/>
                <w:bCs/>
                <w:sz w:val="18"/>
                <w:szCs w:val="18"/>
              </w:rPr>
            </w:pPr>
            <w:r w:rsidRPr="005C5030">
              <w:rPr>
                <w:b/>
                <w:bCs/>
                <w:sz w:val="18"/>
                <w:szCs w:val="18"/>
                <w:lang w:val="tr"/>
              </w:rPr>
              <w:t>Genel Katılım</w:t>
            </w:r>
          </w:p>
        </w:tc>
        <w:tc>
          <w:tcPr>
            <w:tcW w:w="2840" w:type="dxa"/>
            <w:shd w:val="clear" w:color="auto" w:fill="D9E2F3" w:themeFill="accent1" w:themeFillTint="33"/>
          </w:tcPr>
          <w:p w14:paraId="08F72AFD" w14:textId="77777777" w:rsidR="00B46DE8" w:rsidRPr="005C5030" w:rsidRDefault="00E177E7" w:rsidP="00715D0F">
            <w:pPr>
              <w:rPr>
                <w:b/>
                <w:bCs/>
                <w:sz w:val="18"/>
                <w:szCs w:val="18"/>
              </w:rPr>
            </w:pPr>
            <w:r w:rsidRPr="005C5030">
              <w:rPr>
                <w:b/>
                <w:bCs/>
                <w:sz w:val="18"/>
                <w:szCs w:val="18"/>
                <w:lang w:val="tr"/>
              </w:rPr>
              <w:t>İl Dağılımı</w:t>
            </w:r>
          </w:p>
        </w:tc>
      </w:tr>
      <w:tr w:rsidR="00630F4E" w14:paraId="47BCF4B1" w14:textId="77777777" w:rsidTr="00715D0F">
        <w:trPr>
          <w:trHeight w:val="460"/>
        </w:trPr>
        <w:tc>
          <w:tcPr>
            <w:tcW w:w="1340" w:type="dxa"/>
            <w:shd w:val="clear" w:color="auto" w:fill="F7CAAC" w:themeFill="accent2" w:themeFillTint="66"/>
          </w:tcPr>
          <w:p w14:paraId="5A1B07EB" w14:textId="77777777" w:rsidR="00B46DE8" w:rsidRPr="005C5030" w:rsidRDefault="00E177E7" w:rsidP="00715D0F">
            <w:pPr>
              <w:rPr>
                <w:b/>
                <w:bCs/>
                <w:sz w:val="18"/>
                <w:szCs w:val="18"/>
              </w:rPr>
            </w:pPr>
            <w:r w:rsidRPr="005C5030">
              <w:rPr>
                <w:b/>
                <w:bCs/>
                <w:sz w:val="18"/>
                <w:szCs w:val="18"/>
                <w:lang w:val="tr"/>
              </w:rPr>
              <w:t>Eğitim</w:t>
            </w:r>
          </w:p>
        </w:tc>
        <w:tc>
          <w:tcPr>
            <w:tcW w:w="1430" w:type="dxa"/>
            <w:shd w:val="clear" w:color="auto" w:fill="F7CAAC" w:themeFill="accent2" w:themeFillTint="66"/>
          </w:tcPr>
          <w:p w14:paraId="5A0BB84F" w14:textId="77777777" w:rsidR="00B46DE8" w:rsidRPr="005C5030" w:rsidRDefault="00E177E7" w:rsidP="00715D0F">
            <w:pPr>
              <w:rPr>
                <w:sz w:val="18"/>
                <w:szCs w:val="18"/>
              </w:rPr>
            </w:pPr>
            <w:r>
              <w:rPr>
                <w:sz w:val="18"/>
                <w:szCs w:val="18"/>
                <w:lang w:val="tr"/>
              </w:rPr>
              <w:t>18 Ocak 2022</w:t>
            </w:r>
          </w:p>
        </w:tc>
        <w:tc>
          <w:tcPr>
            <w:tcW w:w="1650" w:type="dxa"/>
            <w:shd w:val="clear" w:color="auto" w:fill="F7CAAC" w:themeFill="accent2" w:themeFillTint="66"/>
          </w:tcPr>
          <w:p w14:paraId="0EAA84CC" w14:textId="77777777" w:rsidR="00B46DE8" w:rsidRPr="005C5030" w:rsidRDefault="00E177E7" w:rsidP="00715D0F">
            <w:pPr>
              <w:rPr>
                <w:sz w:val="18"/>
                <w:szCs w:val="18"/>
              </w:rPr>
            </w:pPr>
            <w:r w:rsidRPr="005C5030">
              <w:rPr>
                <w:sz w:val="18"/>
                <w:szCs w:val="18"/>
                <w:lang w:val="tr"/>
              </w:rPr>
              <w:t>11</w:t>
            </w:r>
          </w:p>
        </w:tc>
        <w:tc>
          <w:tcPr>
            <w:tcW w:w="2840" w:type="dxa"/>
            <w:shd w:val="clear" w:color="auto" w:fill="F7CAAC" w:themeFill="accent2" w:themeFillTint="66"/>
          </w:tcPr>
          <w:p w14:paraId="3EB52E45" w14:textId="77777777" w:rsidR="00B46DE8" w:rsidRPr="005C5030" w:rsidRDefault="00E177E7" w:rsidP="00715D0F">
            <w:pPr>
              <w:rPr>
                <w:sz w:val="18"/>
                <w:szCs w:val="18"/>
              </w:rPr>
            </w:pPr>
            <w:r w:rsidRPr="005C5030">
              <w:rPr>
                <w:sz w:val="18"/>
                <w:szCs w:val="18"/>
                <w:lang w:val="tr"/>
              </w:rPr>
              <w:t>Ankara (9); Adana (1); Bursa (1)</w:t>
            </w:r>
          </w:p>
        </w:tc>
      </w:tr>
      <w:tr w:rsidR="00630F4E" w14:paraId="64003092" w14:textId="77777777" w:rsidTr="00715D0F">
        <w:trPr>
          <w:trHeight w:val="460"/>
        </w:trPr>
        <w:tc>
          <w:tcPr>
            <w:tcW w:w="1340" w:type="dxa"/>
            <w:shd w:val="clear" w:color="auto" w:fill="F7CAAC" w:themeFill="accent2" w:themeFillTint="66"/>
          </w:tcPr>
          <w:p w14:paraId="37040C28" w14:textId="77777777" w:rsidR="00B46DE8" w:rsidRPr="005C5030" w:rsidRDefault="00E177E7" w:rsidP="00715D0F">
            <w:pPr>
              <w:rPr>
                <w:b/>
                <w:bCs/>
                <w:sz w:val="18"/>
                <w:szCs w:val="18"/>
              </w:rPr>
            </w:pPr>
            <w:r w:rsidRPr="005C5030">
              <w:rPr>
                <w:b/>
                <w:bCs/>
                <w:sz w:val="18"/>
                <w:szCs w:val="18"/>
                <w:lang w:val="tr"/>
              </w:rPr>
              <w:t>Enerji</w:t>
            </w:r>
          </w:p>
        </w:tc>
        <w:tc>
          <w:tcPr>
            <w:tcW w:w="1430" w:type="dxa"/>
            <w:shd w:val="clear" w:color="auto" w:fill="F7CAAC" w:themeFill="accent2" w:themeFillTint="66"/>
          </w:tcPr>
          <w:p w14:paraId="31533CEA" w14:textId="77777777" w:rsidR="00B46DE8" w:rsidRPr="005C5030" w:rsidRDefault="00E177E7" w:rsidP="00715D0F">
            <w:pPr>
              <w:rPr>
                <w:sz w:val="18"/>
                <w:szCs w:val="18"/>
              </w:rPr>
            </w:pPr>
            <w:r>
              <w:rPr>
                <w:sz w:val="18"/>
                <w:szCs w:val="18"/>
                <w:lang w:val="tr"/>
              </w:rPr>
              <w:t>18 Ocak 2022</w:t>
            </w:r>
          </w:p>
        </w:tc>
        <w:tc>
          <w:tcPr>
            <w:tcW w:w="1650" w:type="dxa"/>
            <w:shd w:val="clear" w:color="auto" w:fill="F7CAAC" w:themeFill="accent2" w:themeFillTint="66"/>
          </w:tcPr>
          <w:p w14:paraId="6154A370" w14:textId="77777777" w:rsidR="00B46DE8" w:rsidRPr="005C5030" w:rsidRDefault="00E177E7" w:rsidP="00715D0F">
            <w:pPr>
              <w:rPr>
                <w:sz w:val="18"/>
                <w:szCs w:val="18"/>
              </w:rPr>
            </w:pPr>
            <w:r w:rsidRPr="005C5030">
              <w:rPr>
                <w:sz w:val="18"/>
                <w:szCs w:val="18"/>
                <w:lang w:val="tr"/>
              </w:rPr>
              <w:t>12</w:t>
            </w:r>
          </w:p>
        </w:tc>
        <w:tc>
          <w:tcPr>
            <w:tcW w:w="2840" w:type="dxa"/>
            <w:shd w:val="clear" w:color="auto" w:fill="F7CAAC" w:themeFill="accent2" w:themeFillTint="66"/>
          </w:tcPr>
          <w:p w14:paraId="070EF601" w14:textId="77777777" w:rsidR="00B46DE8" w:rsidRPr="005C5030" w:rsidRDefault="00E177E7" w:rsidP="00715D0F">
            <w:pPr>
              <w:rPr>
                <w:sz w:val="18"/>
                <w:szCs w:val="18"/>
              </w:rPr>
            </w:pPr>
            <w:r w:rsidRPr="005C5030">
              <w:rPr>
                <w:sz w:val="18"/>
                <w:szCs w:val="18"/>
                <w:lang w:val="tr"/>
              </w:rPr>
              <w:t>Ankara (10); İzmir (1); İstanbul (1)</w:t>
            </w:r>
          </w:p>
        </w:tc>
      </w:tr>
      <w:tr w:rsidR="00630F4E" w14:paraId="36F43120" w14:textId="77777777" w:rsidTr="00715D0F">
        <w:trPr>
          <w:trHeight w:val="460"/>
        </w:trPr>
        <w:tc>
          <w:tcPr>
            <w:tcW w:w="1340" w:type="dxa"/>
            <w:shd w:val="clear" w:color="auto" w:fill="F7CAAC" w:themeFill="accent2" w:themeFillTint="66"/>
          </w:tcPr>
          <w:p w14:paraId="76543152" w14:textId="77777777" w:rsidR="00B46DE8" w:rsidRPr="005C5030" w:rsidRDefault="00E177E7" w:rsidP="00715D0F">
            <w:pPr>
              <w:rPr>
                <w:b/>
                <w:bCs/>
                <w:sz w:val="18"/>
                <w:szCs w:val="18"/>
              </w:rPr>
            </w:pPr>
            <w:r w:rsidRPr="005C5030">
              <w:rPr>
                <w:b/>
                <w:bCs/>
                <w:sz w:val="18"/>
                <w:szCs w:val="18"/>
                <w:lang w:val="tr"/>
              </w:rPr>
              <w:t>Bankacılık/ Finans</w:t>
            </w:r>
          </w:p>
        </w:tc>
        <w:tc>
          <w:tcPr>
            <w:tcW w:w="1430" w:type="dxa"/>
            <w:shd w:val="clear" w:color="auto" w:fill="F7CAAC" w:themeFill="accent2" w:themeFillTint="66"/>
          </w:tcPr>
          <w:p w14:paraId="16F5004A" w14:textId="77777777" w:rsidR="00B46DE8" w:rsidRPr="005C5030" w:rsidRDefault="00E177E7" w:rsidP="00715D0F">
            <w:pPr>
              <w:rPr>
                <w:sz w:val="18"/>
                <w:szCs w:val="18"/>
              </w:rPr>
            </w:pPr>
            <w:r>
              <w:rPr>
                <w:sz w:val="18"/>
                <w:szCs w:val="18"/>
                <w:lang w:val="tr"/>
              </w:rPr>
              <w:t>19 Ocak 2022</w:t>
            </w:r>
          </w:p>
        </w:tc>
        <w:tc>
          <w:tcPr>
            <w:tcW w:w="1650" w:type="dxa"/>
            <w:shd w:val="clear" w:color="auto" w:fill="F7CAAC" w:themeFill="accent2" w:themeFillTint="66"/>
          </w:tcPr>
          <w:p w14:paraId="5018E721" w14:textId="77777777" w:rsidR="00B46DE8" w:rsidRPr="005C5030" w:rsidRDefault="00E177E7" w:rsidP="00715D0F">
            <w:pPr>
              <w:rPr>
                <w:sz w:val="18"/>
                <w:szCs w:val="18"/>
              </w:rPr>
            </w:pPr>
            <w:r w:rsidRPr="005C5030">
              <w:rPr>
                <w:sz w:val="18"/>
                <w:szCs w:val="18"/>
                <w:lang w:val="tr"/>
              </w:rPr>
              <w:t>12</w:t>
            </w:r>
          </w:p>
        </w:tc>
        <w:tc>
          <w:tcPr>
            <w:tcW w:w="2840" w:type="dxa"/>
            <w:shd w:val="clear" w:color="auto" w:fill="F7CAAC" w:themeFill="accent2" w:themeFillTint="66"/>
          </w:tcPr>
          <w:p w14:paraId="6667CB6E" w14:textId="77777777" w:rsidR="00B46DE8" w:rsidRPr="005C5030" w:rsidRDefault="00E177E7" w:rsidP="00715D0F">
            <w:pPr>
              <w:rPr>
                <w:sz w:val="18"/>
                <w:szCs w:val="18"/>
              </w:rPr>
            </w:pPr>
            <w:r w:rsidRPr="005C5030">
              <w:rPr>
                <w:sz w:val="18"/>
                <w:szCs w:val="18"/>
                <w:lang w:val="tr"/>
              </w:rPr>
              <w:t>Ankara (6); İstanbul (6)</w:t>
            </w:r>
          </w:p>
        </w:tc>
      </w:tr>
      <w:tr w:rsidR="00630F4E" w14:paraId="13EE8D6D" w14:textId="77777777" w:rsidTr="00715D0F">
        <w:trPr>
          <w:trHeight w:val="460"/>
        </w:trPr>
        <w:tc>
          <w:tcPr>
            <w:tcW w:w="1340" w:type="dxa"/>
            <w:shd w:val="clear" w:color="auto" w:fill="F7CAAC" w:themeFill="accent2" w:themeFillTint="66"/>
          </w:tcPr>
          <w:p w14:paraId="510D5D42" w14:textId="77777777" w:rsidR="00B46DE8" w:rsidRPr="005C5030" w:rsidRDefault="00E177E7" w:rsidP="00715D0F">
            <w:pPr>
              <w:rPr>
                <w:b/>
                <w:bCs/>
                <w:sz w:val="18"/>
                <w:szCs w:val="18"/>
              </w:rPr>
            </w:pPr>
            <w:r w:rsidRPr="005C5030">
              <w:rPr>
                <w:b/>
                <w:bCs/>
                <w:sz w:val="18"/>
                <w:szCs w:val="18"/>
                <w:lang w:val="tr"/>
              </w:rPr>
              <w:t>BİT</w:t>
            </w:r>
          </w:p>
        </w:tc>
        <w:tc>
          <w:tcPr>
            <w:tcW w:w="1430" w:type="dxa"/>
            <w:shd w:val="clear" w:color="auto" w:fill="F7CAAC" w:themeFill="accent2" w:themeFillTint="66"/>
          </w:tcPr>
          <w:p w14:paraId="08BF9581" w14:textId="77777777" w:rsidR="00B46DE8" w:rsidRPr="005C5030" w:rsidRDefault="00E177E7" w:rsidP="00715D0F">
            <w:pPr>
              <w:rPr>
                <w:sz w:val="18"/>
                <w:szCs w:val="18"/>
              </w:rPr>
            </w:pPr>
            <w:r>
              <w:rPr>
                <w:sz w:val="18"/>
                <w:szCs w:val="18"/>
                <w:lang w:val="tr"/>
              </w:rPr>
              <w:t>19 Ocak 2022</w:t>
            </w:r>
          </w:p>
        </w:tc>
        <w:tc>
          <w:tcPr>
            <w:tcW w:w="1650" w:type="dxa"/>
            <w:shd w:val="clear" w:color="auto" w:fill="F7CAAC" w:themeFill="accent2" w:themeFillTint="66"/>
          </w:tcPr>
          <w:p w14:paraId="38D73840" w14:textId="77777777" w:rsidR="00B46DE8" w:rsidRPr="005C5030" w:rsidRDefault="00E177E7" w:rsidP="00715D0F">
            <w:pPr>
              <w:rPr>
                <w:sz w:val="18"/>
                <w:szCs w:val="18"/>
              </w:rPr>
            </w:pPr>
            <w:r w:rsidRPr="005C5030">
              <w:rPr>
                <w:sz w:val="18"/>
                <w:szCs w:val="18"/>
                <w:lang w:val="tr"/>
              </w:rPr>
              <w:t>9</w:t>
            </w:r>
          </w:p>
        </w:tc>
        <w:tc>
          <w:tcPr>
            <w:tcW w:w="2840" w:type="dxa"/>
            <w:shd w:val="clear" w:color="auto" w:fill="F7CAAC" w:themeFill="accent2" w:themeFillTint="66"/>
          </w:tcPr>
          <w:p w14:paraId="3395C68B" w14:textId="77777777" w:rsidR="00B46DE8" w:rsidRPr="005C5030" w:rsidRDefault="00E177E7" w:rsidP="00715D0F">
            <w:pPr>
              <w:rPr>
                <w:sz w:val="18"/>
                <w:szCs w:val="18"/>
              </w:rPr>
            </w:pPr>
            <w:r w:rsidRPr="005C5030">
              <w:rPr>
                <w:sz w:val="18"/>
                <w:szCs w:val="18"/>
                <w:lang w:val="tr"/>
              </w:rPr>
              <w:t>Ankara (6); İstanbul (1); İzmir (1)</w:t>
            </w:r>
          </w:p>
        </w:tc>
      </w:tr>
      <w:tr w:rsidR="00630F4E" w14:paraId="10B2CDE9" w14:textId="77777777" w:rsidTr="00715D0F">
        <w:trPr>
          <w:trHeight w:val="460"/>
        </w:trPr>
        <w:tc>
          <w:tcPr>
            <w:tcW w:w="1340" w:type="dxa"/>
            <w:shd w:val="clear" w:color="auto" w:fill="F7CAAC" w:themeFill="accent2" w:themeFillTint="66"/>
          </w:tcPr>
          <w:p w14:paraId="41B45AA6" w14:textId="77777777" w:rsidR="00B46DE8" w:rsidRPr="005C5030" w:rsidRDefault="00E177E7" w:rsidP="00715D0F">
            <w:pPr>
              <w:rPr>
                <w:b/>
                <w:bCs/>
                <w:sz w:val="18"/>
                <w:szCs w:val="18"/>
              </w:rPr>
            </w:pPr>
            <w:r w:rsidRPr="005C5030">
              <w:rPr>
                <w:b/>
                <w:bCs/>
                <w:sz w:val="18"/>
                <w:szCs w:val="18"/>
                <w:lang w:val="tr"/>
              </w:rPr>
              <w:t>Sağlık</w:t>
            </w:r>
          </w:p>
        </w:tc>
        <w:tc>
          <w:tcPr>
            <w:tcW w:w="1430" w:type="dxa"/>
            <w:shd w:val="clear" w:color="auto" w:fill="F7CAAC" w:themeFill="accent2" w:themeFillTint="66"/>
          </w:tcPr>
          <w:p w14:paraId="3F067A28" w14:textId="77777777" w:rsidR="00B46DE8" w:rsidRDefault="00E177E7" w:rsidP="00715D0F">
            <w:pPr>
              <w:rPr>
                <w:sz w:val="18"/>
                <w:szCs w:val="18"/>
              </w:rPr>
            </w:pPr>
            <w:r>
              <w:rPr>
                <w:sz w:val="18"/>
                <w:szCs w:val="18"/>
                <w:lang w:val="tr"/>
              </w:rPr>
              <w:t>20 Ocak 2022</w:t>
            </w:r>
          </w:p>
          <w:p w14:paraId="768920ED" w14:textId="77777777" w:rsidR="00B46DE8" w:rsidRPr="005C5030" w:rsidRDefault="00E177E7" w:rsidP="00715D0F">
            <w:pPr>
              <w:rPr>
                <w:sz w:val="18"/>
                <w:szCs w:val="18"/>
              </w:rPr>
            </w:pPr>
            <w:r>
              <w:rPr>
                <w:sz w:val="18"/>
                <w:szCs w:val="18"/>
                <w:lang w:val="tr"/>
              </w:rPr>
              <w:t>(2 oturum)</w:t>
            </w:r>
          </w:p>
        </w:tc>
        <w:tc>
          <w:tcPr>
            <w:tcW w:w="1650" w:type="dxa"/>
            <w:shd w:val="clear" w:color="auto" w:fill="F7CAAC" w:themeFill="accent2" w:themeFillTint="66"/>
          </w:tcPr>
          <w:p w14:paraId="05C1207C" w14:textId="77777777" w:rsidR="00B46DE8" w:rsidRPr="005C5030" w:rsidRDefault="00E177E7" w:rsidP="00715D0F">
            <w:pPr>
              <w:rPr>
                <w:sz w:val="18"/>
                <w:szCs w:val="18"/>
              </w:rPr>
            </w:pPr>
            <w:r w:rsidRPr="005C5030">
              <w:rPr>
                <w:sz w:val="18"/>
                <w:szCs w:val="18"/>
                <w:lang w:val="tr"/>
              </w:rPr>
              <w:t>20</w:t>
            </w:r>
          </w:p>
        </w:tc>
        <w:tc>
          <w:tcPr>
            <w:tcW w:w="2840" w:type="dxa"/>
            <w:shd w:val="clear" w:color="auto" w:fill="F7CAAC" w:themeFill="accent2" w:themeFillTint="66"/>
          </w:tcPr>
          <w:p w14:paraId="5D07D63D" w14:textId="77777777" w:rsidR="00B46DE8" w:rsidRPr="005C5030" w:rsidRDefault="00E177E7" w:rsidP="00715D0F">
            <w:pPr>
              <w:rPr>
                <w:sz w:val="18"/>
                <w:szCs w:val="18"/>
              </w:rPr>
            </w:pPr>
            <w:r w:rsidRPr="005C5030">
              <w:rPr>
                <w:sz w:val="18"/>
                <w:szCs w:val="18"/>
                <w:lang w:val="tr"/>
              </w:rPr>
              <w:t>Ankara (14); İstanbul (3); İzmir (1); Bursa (1); İzmir (1)</w:t>
            </w:r>
          </w:p>
        </w:tc>
      </w:tr>
      <w:tr w:rsidR="00630F4E" w14:paraId="745C77A4" w14:textId="77777777" w:rsidTr="00E239D5">
        <w:trPr>
          <w:trHeight w:val="460"/>
        </w:trPr>
        <w:tc>
          <w:tcPr>
            <w:tcW w:w="1340" w:type="dxa"/>
            <w:shd w:val="clear" w:color="auto" w:fill="F4B083" w:themeFill="accent2" w:themeFillTint="99"/>
          </w:tcPr>
          <w:p w14:paraId="36921EC4" w14:textId="77777777" w:rsidR="00E239D5" w:rsidRPr="005C5030" w:rsidRDefault="00E239D5" w:rsidP="00715D0F">
            <w:pPr>
              <w:rPr>
                <w:b/>
                <w:bCs/>
                <w:sz w:val="18"/>
                <w:szCs w:val="18"/>
              </w:rPr>
            </w:pPr>
          </w:p>
        </w:tc>
        <w:tc>
          <w:tcPr>
            <w:tcW w:w="1430" w:type="dxa"/>
            <w:shd w:val="clear" w:color="auto" w:fill="F4B083" w:themeFill="accent2" w:themeFillTint="99"/>
          </w:tcPr>
          <w:p w14:paraId="1EB304BF" w14:textId="77777777" w:rsidR="00E239D5" w:rsidRDefault="00E239D5" w:rsidP="00715D0F">
            <w:pPr>
              <w:rPr>
                <w:sz w:val="18"/>
                <w:szCs w:val="18"/>
              </w:rPr>
            </w:pPr>
          </w:p>
        </w:tc>
        <w:tc>
          <w:tcPr>
            <w:tcW w:w="1650" w:type="dxa"/>
            <w:shd w:val="clear" w:color="auto" w:fill="F7CAAC" w:themeFill="accent2" w:themeFillTint="66"/>
          </w:tcPr>
          <w:p w14:paraId="54C9C80F" w14:textId="77777777" w:rsidR="00E239D5" w:rsidRPr="005C5030" w:rsidRDefault="00E177E7" w:rsidP="00715D0F">
            <w:pPr>
              <w:rPr>
                <w:sz w:val="18"/>
                <w:szCs w:val="18"/>
              </w:rPr>
            </w:pPr>
            <w:r>
              <w:rPr>
                <w:sz w:val="18"/>
                <w:szCs w:val="18"/>
                <w:lang w:val="tr"/>
              </w:rPr>
              <w:t>64</w:t>
            </w:r>
          </w:p>
        </w:tc>
        <w:tc>
          <w:tcPr>
            <w:tcW w:w="2840" w:type="dxa"/>
            <w:shd w:val="clear" w:color="auto" w:fill="F4B083" w:themeFill="accent2" w:themeFillTint="99"/>
          </w:tcPr>
          <w:p w14:paraId="5C0CDBE3" w14:textId="77777777" w:rsidR="00E239D5" w:rsidRPr="005C5030" w:rsidRDefault="00E239D5" w:rsidP="00715D0F">
            <w:pPr>
              <w:rPr>
                <w:sz w:val="18"/>
                <w:szCs w:val="18"/>
              </w:rPr>
            </w:pPr>
          </w:p>
        </w:tc>
      </w:tr>
    </w:tbl>
    <w:p w14:paraId="1A66C92A" w14:textId="77777777" w:rsidR="00B46DE8" w:rsidRDefault="00B46DE8" w:rsidP="00CF6DEA"/>
    <w:p w14:paraId="74400A06" w14:textId="77777777" w:rsidR="00B46DE8" w:rsidRDefault="00B46DE8" w:rsidP="00CF6DEA">
      <w:pPr>
        <w:rPr>
          <w:sz w:val="22"/>
          <w:szCs w:val="22"/>
        </w:rPr>
      </w:pPr>
    </w:p>
    <w:p w14:paraId="57CD8A1B" w14:textId="77777777" w:rsidR="00B46DE8" w:rsidRPr="002231F6" w:rsidRDefault="00E177E7" w:rsidP="00CF6DEA">
      <w:pPr>
        <w:rPr>
          <w:rFonts w:asciiTheme="majorHAnsi" w:eastAsiaTheme="majorEastAsia" w:hAnsiTheme="majorHAnsi" w:cstheme="majorBidi"/>
          <w:b/>
          <w:color w:val="1F3763" w:themeColor="accent1" w:themeShade="7F"/>
        </w:rPr>
      </w:pPr>
      <w:r w:rsidRPr="002231F6">
        <w:rPr>
          <w:rFonts w:asciiTheme="majorHAnsi" w:eastAsiaTheme="majorEastAsia" w:hAnsiTheme="majorHAnsi" w:cstheme="majorBidi"/>
          <w:b/>
          <w:color w:val="1F3763" w:themeColor="accent1" w:themeShade="7F"/>
          <w:lang w:val="tr"/>
        </w:rPr>
        <w:t>2.2.2. Amaç</w:t>
      </w:r>
    </w:p>
    <w:p w14:paraId="03380674" w14:textId="77777777" w:rsidR="00B46DE8" w:rsidRDefault="00B46DE8" w:rsidP="00CF6DEA">
      <w:pPr>
        <w:rPr>
          <w:sz w:val="22"/>
          <w:szCs w:val="22"/>
        </w:rPr>
      </w:pPr>
    </w:p>
    <w:p w14:paraId="175C3F0C" w14:textId="77777777" w:rsidR="00B46DE8" w:rsidRPr="00B46DE8" w:rsidRDefault="00E177E7" w:rsidP="00EE67D9">
      <w:pPr>
        <w:numPr>
          <w:ilvl w:val="0"/>
          <w:numId w:val="12"/>
        </w:numPr>
        <w:contextualSpacing/>
        <w:jc w:val="both"/>
        <w:rPr>
          <w:sz w:val="22"/>
          <w:szCs w:val="22"/>
        </w:rPr>
      </w:pPr>
      <w:r w:rsidRPr="00B46DE8">
        <w:rPr>
          <w:sz w:val="22"/>
          <w:szCs w:val="22"/>
          <w:lang w:val="tr"/>
        </w:rPr>
        <w:t xml:space="preserve">Masa Başı Araştırması ile sinerji ve tamamlayıcılık sağlamak, her bir sektör/il hakkında yeterli bilgiyi özlü bir biçimde analiz etmek ve sunmak; </w:t>
      </w:r>
    </w:p>
    <w:p w14:paraId="48EB7DF6" w14:textId="77777777" w:rsidR="00B46DE8" w:rsidRPr="00B46DE8" w:rsidRDefault="00E177E7" w:rsidP="00EE67D9">
      <w:pPr>
        <w:numPr>
          <w:ilvl w:val="0"/>
          <w:numId w:val="12"/>
        </w:numPr>
        <w:contextualSpacing/>
        <w:jc w:val="both"/>
        <w:rPr>
          <w:sz w:val="22"/>
          <w:szCs w:val="22"/>
        </w:rPr>
      </w:pPr>
      <w:r w:rsidRPr="00B46DE8">
        <w:rPr>
          <w:sz w:val="22"/>
          <w:szCs w:val="22"/>
          <w:lang w:val="tr"/>
        </w:rPr>
        <w:t xml:space="preserve">Her sektöre yönelik kapsamlı bir saha çalışmasına başlamadan önce hazırlık adımı olarak, ilgili paydaşların sektörleriyle ilgili olarak ve teknolojik gelişmeler, işgücü düzenlemeleri, nitelikli işgücü, kültürel değişiklikler, küresel etkiler vb. bağlamında algıladıkları temel sektörel güçlü yönleri, zayıf yönleri, fırsatları ve tehditleri anlamak. </w:t>
      </w:r>
    </w:p>
    <w:p w14:paraId="0D4C259B" w14:textId="77777777" w:rsidR="00E239D5" w:rsidRPr="002231F6" w:rsidRDefault="00E177E7" w:rsidP="00E239D5">
      <w:pPr>
        <w:pStyle w:val="Heading3"/>
        <w:rPr>
          <w:b/>
        </w:rPr>
      </w:pPr>
      <w:bookmarkStart w:id="17" w:name="_Toc161929070"/>
      <w:r w:rsidRPr="002231F6">
        <w:rPr>
          <w:b/>
          <w:lang w:val="tr"/>
        </w:rPr>
        <w:t>2.2.3 Ana Bulgular</w:t>
      </w:r>
      <w:bookmarkEnd w:id="17"/>
    </w:p>
    <w:p w14:paraId="3D4B599D" w14:textId="15287124" w:rsidR="00E239D5" w:rsidRPr="00E239D5" w:rsidRDefault="00E177E7" w:rsidP="00E239D5">
      <w:pPr>
        <w:rPr>
          <w:sz w:val="22"/>
          <w:szCs w:val="22"/>
        </w:rPr>
      </w:pPr>
      <w:r w:rsidRPr="00E239D5">
        <w:rPr>
          <w:sz w:val="22"/>
          <w:szCs w:val="22"/>
          <w:lang w:val="tr"/>
        </w:rPr>
        <w:t>Çalıştay</w:t>
      </w:r>
      <w:r w:rsidR="00004FE4">
        <w:rPr>
          <w:sz w:val="22"/>
          <w:szCs w:val="22"/>
          <w:lang w:val="tr"/>
        </w:rPr>
        <w:t>’</w:t>
      </w:r>
      <w:r w:rsidRPr="00E239D5">
        <w:rPr>
          <w:sz w:val="22"/>
          <w:szCs w:val="22"/>
          <w:lang w:val="tr"/>
        </w:rPr>
        <w:t>dan elde edilen bulgular oldukça kapsamlıdır ve Ek 2'de yer alan Değerlendirme Raporunda tam olarak özetlenmiştir.</w:t>
      </w:r>
    </w:p>
    <w:p w14:paraId="0EB9BF9E" w14:textId="77777777" w:rsidR="00B46DE8" w:rsidRDefault="00B46DE8" w:rsidP="00CF6DEA"/>
    <w:p w14:paraId="06F8D33D" w14:textId="77777777" w:rsidR="00E239D5" w:rsidRDefault="00E239D5" w:rsidP="00CF6DEA"/>
    <w:p w14:paraId="12CC7F8A" w14:textId="77777777" w:rsidR="00A03972" w:rsidRPr="002231F6" w:rsidRDefault="00E177E7" w:rsidP="00DD72BE">
      <w:pPr>
        <w:pStyle w:val="Heading2"/>
        <w:rPr>
          <w:b/>
        </w:rPr>
      </w:pPr>
      <w:bookmarkStart w:id="18" w:name="_Toc161929071"/>
      <w:r w:rsidRPr="002231F6">
        <w:rPr>
          <w:b/>
          <w:lang w:val="tr"/>
        </w:rPr>
        <w:lastRenderedPageBreak/>
        <w:t>2.3 Ön Çalıştay (bkz. Ek 3)</w:t>
      </w:r>
      <w:bookmarkEnd w:id="18"/>
    </w:p>
    <w:p w14:paraId="4A458356" w14:textId="77777777" w:rsidR="00B35E43" w:rsidRPr="002231F6" w:rsidRDefault="00E177E7" w:rsidP="00DD72BE">
      <w:pPr>
        <w:pStyle w:val="Heading3"/>
        <w:rPr>
          <w:b/>
        </w:rPr>
      </w:pPr>
      <w:bookmarkStart w:id="19" w:name="_Toc161929072"/>
      <w:r w:rsidRPr="002231F6">
        <w:rPr>
          <w:b/>
          <w:lang w:val="tr"/>
        </w:rPr>
        <w:t>2.3.1 Çalıştay Yapısı</w:t>
      </w:r>
      <w:bookmarkEnd w:id="19"/>
    </w:p>
    <w:p w14:paraId="67CC488A" w14:textId="3ABC1A88" w:rsidR="00B35E43" w:rsidRPr="00CB5E56" w:rsidRDefault="00E177E7" w:rsidP="00B35E43">
      <w:pPr>
        <w:jc w:val="both"/>
        <w:rPr>
          <w:sz w:val="22"/>
          <w:szCs w:val="22"/>
          <w:lang w:val="tr"/>
        </w:rPr>
      </w:pPr>
      <w:r>
        <w:rPr>
          <w:sz w:val="22"/>
          <w:szCs w:val="22"/>
          <w:lang w:val="tr"/>
        </w:rPr>
        <w:t xml:space="preserve">Mobbing </w:t>
      </w:r>
      <w:r w:rsidR="00004FE4">
        <w:rPr>
          <w:sz w:val="22"/>
          <w:szCs w:val="22"/>
          <w:lang w:val="tr"/>
        </w:rPr>
        <w:t>ş</w:t>
      </w:r>
      <w:r w:rsidR="00704C5C">
        <w:rPr>
          <w:sz w:val="22"/>
          <w:szCs w:val="22"/>
          <w:lang w:val="tr"/>
        </w:rPr>
        <w:t>ikâyetlerine</w:t>
      </w:r>
      <w:r>
        <w:rPr>
          <w:sz w:val="22"/>
          <w:szCs w:val="22"/>
          <w:lang w:val="tr"/>
        </w:rPr>
        <w:t xml:space="preserve"> ilişkin 8 Şubat 2022 tarihinde çevrim</w:t>
      </w:r>
      <w:r w:rsidR="00CB5E56">
        <w:rPr>
          <w:sz w:val="22"/>
          <w:szCs w:val="22"/>
          <w:lang w:val="tr"/>
        </w:rPr>
        <w:t xml:space="preserve"> </w:t>
      </w:r>
      <w:r>
        <w:rPr>
          <w:sz w:val="22"/>
          <w:szCs w:val="22"/>
          <w:lang w:val="tr"/>
        </w:rPr>
        <w:t>içi bir Ön Çalıştay düzenlenmiştir: Çalıştaya kamu, özel ve üçüncü sektörden 77 paydaş katılmıştır. Değerlendirme Raporu Ek 3'te görülebilir.</w:t>
      </w:r>
    </w:p>
    <w:p w14:paraId="2307CF38" w14:textId="77777777" w:rsidR="00B35E43" w:rsidRDefault="00B35E43" w:rsidP="00B35E43">
      <w:pPr>
        <w:jc w:val="both"/>
        <w:rPr>
          <w:sz w:val="22"/>
          <w:szCs w:val="22"/>
        </w:rPr>
      </w:pPr>
    </w:p>
    <w:p w14:paraId="7DA55F32" w14:textId="01860A1B" w:rsidR="00B35E43" w:rsidRDefault="00E177E7" w:rsidP="00B35E43">
      <w:pPr>
        <w:jc w:val="both"/>
        <w:rPr>
          <w:sz w:val="22"/>
          <w:szCs w:val="22"/>
        </w:rPr>
      </w:pPr>
      <w:bookmarkStart w:id="20" w:name="_heading=h.z337ya" w:colFirst="0" w:colLast="0"/>
      <w:bookmarkEnd w:id="20"/>
      <w:proofErr w:type="gramStart"/>
      <w:r>
        <w:rPr>
          <w:sz w:val="22"/>
          <w:szCs w:val="22"/>
          <w:lang w:val="tr"/>
        </w:rPr>
        <w:t xml:space="preserve">Bir günlük Çalıştay iki oturumdan oluşmuştur: sabah oturumunda ÇSGB, TAT ve TAT uzmanları, mobbing konusunda daha sonra yapılacak paydaş tartışmaları için Türkiye ve uluslararası bir bağlam oluşturmayı amaçlayan bir dizi sunum yapmıştır; öğleden sonraki oturumda ise paydaş tartışmalarına odaklanılmış, 5 'ara odada' </w:t>
      </w:r>
      <w:r w:rsidR="00B80EF3">
        <w:rPr>
          <w:sz w:val="22"/>
          <w:szCs w:val="22"/>
          <w:lang w:val="tr"/>
        </w:rPr>
        <w:t>gerçekleştirilmiş ve her odada g</w:t>
      </w:r>
      <w:r>
        <w:rPr>
          <w:sz w:val="22"/>
          <w:szCs w:val="22"/>
          <w:lang w:val="tr"/>
        </w:rPr>
        <w:t>ündem doğrultusunda belirli bir sektör tartışılmıştır - son kapanış oturumundan hemen önce her odadan geri bildirim alınmıştır.</w:t>
      </w:r>
      <w:proofErr w:type="gramEnd"/>
    </w:p>
    <w:p w14:paraId="4C4208C9" w14:textId="77777777" w:rsidR="00E239D5" w:rsidRPr="00E239D5" w:rsidRDefault="00E239D5" w:rsidP="00E239D5"/>
    <w:p w14:paraId="1C57D82B" w14:textId="77777777" w:rsidR="00A03972" w:rsidRPr="002231F6" w:rsidRDefault="00E177E7" w:rsidP="00DD72BE">
      <w:pPr>
        <w:pStyle w:val="Heading2"/>
        <w:rPr>
          <w:b/>
        </w:rPr>
      </w:pPr>
      <w:bookmarkStart w:id="21" w:name="_Toc161929073"/>
      <w:r w:rsidRPr="002231F6">
        <w:rPr>
          <w:b/>
          <w:lang w:val="tr"/>
        </w:rPr>
        <w:t>2.4 Saha Araştırması (bkz. Ek 4)</w:t>
      </w:r>
      <w:bookmarkEnd w:id="21"/>
    </w:p>
    <w:p w14:paraId="710CB898" w14:textId="77777777" w:rsidR="00E46322" w:rsidRPr="00DD72BE" w:rsidRDefault="00E177E7" w:rsidP="00DD72BE">
      <w:pPr>
        <w:pStyle w:val="Heading3"/>
      </w:pPr>
      <w:bookmarkStart w:id="22" w:name="_Toc161929074"/>
      <w:r w:rsidRPr="002231F6">
        <w:rPr>
          <w:b/>
          <w:lang w:val="tr"/>
        </w:rPr>
        <w:t>2.4.1 Metodoloji</w:t>
      </w:r>
      <w:bookmarkEnd w:id="22"/>
    </w:p>
    <w:p w14:paraId="10128A4B" w14:textId="3094A081" w:rsidR="00E46322" w:rsidRPr="008654D3" w:rsidRDefault="00E177E7" w:rsidP="008654D3">
      <w:pPr>
        <w:jc w:val="both"/>
        <w:rPr>
          <w:bCs/>
          <w:sz w:val="22"/>
          <w:szCs w:val="22"/>
        </w:rPr>
      </w:pPr>
      <w:proofErr w:type="gramStart"/>
      <w:r>
        <w:rPr>
          <w:sz w:val="22"/>
          <w:szCs w:val="22"/>
          <w:lang w:val="tr"/>
        </w:rPr>
        <w:t xml:space="preserve">Saha çalışması, Şubat 2022'de Ankara'da hazırlanan ve pilot uygulaması yapılan çalışanlar, işverenler ve sektör uzmanları arasında bölünmüş (soru sayısı hedefe göre değişmektedir - çalışanlar için 29; işverenler için 46 ve sektör uzmanları için 37) bir dizi yarı yapılandırılmış ankete dayanmaktadır (anketler, Ek 4'te görülebilecek olan Saha Çalışması Raporuna Ek olarak </w:t>
      </w:r>
      <w:r w:rsidR="00232897">
        <w:rPr>
          <w:sz w:val="22"/>
          <w:szCs w:val="22"/>
          <w:lang w:val="tr"/>
        </w:rPr>
        <w:t>dâhil</w:t>
      </w:r>
      <w:r>
        <w:rPr>
          <w:sz w:val="22"/>
          <w:szCs w:val="22"/>
          <w:lang w:val="tr"/>
        </w:rPr>
        <w:t xml:space="preserve"> edilmiştir). </w:t>
      </w:r>
      <w:proofErr w:type="gramEnd"/>
      <w:r>
        <w:rPr>
          <w:sz w:val="22"/>
          <w:szCs w:val="22"/>
          <w:lang w:val="tr"/>
        </w:rPr>
        <w:t xml:space="preserve">Saha çalışması Mart/Nisan 2022'de 5 ilde (Adana, Ankara, Bursa, İstanbul ve İzmir) gerçekleştirilmiştir. 3 hedef gruptan 870 kişi ile imalat ve hizmet gibi sektörlerden 109 çalışan ve 39 işveren ile yüz yüze görüşülmüştür. Anketler dağıtılmadan önce, katılımcılara çalışmanın gizliliği ve prosedürü hakkında kısa bir açıklama yapılmış ve anonimlik garantisi verilmiştir. Her bir katılımcı için prosedür ortalama 20-25 dakika sürmüştür. </w:t>
      </w:r>
    </w:p>
    <w:p w14:paraId="32502874" w14:textId="77777777" w:rsidR="002C7B26" w:rsidRPr="002231F6" w:rsidRDefault="00E177E7" w:rsidP="00DD72BE">
      <w:pPr>
        <w:pStyle w:val="Heading3"/>
        <w:rPr>
          <w:b/>
        </w:rPr>
      </w:pPr>
      <w:bookmarkStart w:id="23" w:name="_Toc161929075"/>
      <w:r w:rsidRPr="002231F6">
        <w:rPr>
          <w:b/>
          <w:lang w:val="tr"/>
        </w:rPr>
        <w:t>2.4.2 Soruların Odağı</w:t>
      </w:r>
      <w:bookmarkEnd w:id="23"/>
    </w:p>
    <w:p w14:paraId="482CAF60" w14:textId="77777777" w:rsidR="002C7B26" w:rsidRDefault="00E177E7" w:rsidP="00CF6DEA">
      <w:pPr>
        <w:rPr>
          <w:sz w:val="22"/>
          <w:szCs w:val="22"/>
        </w:rPr>
      </w:pPr>
      <w:r w:rsidRPr="002C7B26">
        <w:rPr>
          <w:sz w:val="22"/>
          <w:szCs w:val="22"/>
          <w:lang w:val="tr"/>
        </w:rPr>
        <w:t>İşverenlere ve çalışanlara yöneltilen sorular benzer olup aşağıdaki ana temalara uymaktadır:</w:t>
      </w:r>
    </w:p>
    <w:p w14:paraId="7550C96B" w14:textId="77777777" w:rsidR="003F2E37" w:rsidRDefault="003F2E37" w:rsidP="00CF6DEA">
      <w:pPr>
        <w:rPr>
          <w:sz w:val="22"/>
          <w:szCs w:val="22"/>
        </w:rPr>
      </w:pPr>
    </w:p>
    <w:p w14:paraId="374BFC04"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Hem karar vericiler/sektör uzmanları hem de işveren ve çalışanların insana yakışır iş kavramı ve uzaktan çalışma gibi yeni ortaya çıkan çalışma türleri hakkındaki bilgi ve algı düzeyleri nedir?</w:t>
      </w:r>
    </w:p>
    <w:p w14:paraId="790FFFE3"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Çalışanlar tarafından hangi hükümler en yaygın şekilde kullanılmaktadır?</w:t>
      </w:r>
    </w:p>
    <w:p w14:paraId="75D8B0E1"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Karar vericilerin, işverenlerin ve çalışanların yeni ve dijital teknolojilere uyum konusundaki görüşleri nelerdir?</w:t>
      </w:r>
    </w:p>
    <w:p w14:paraId="1506AD0A"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Bir kadının sektörde yönetim kademelerine ulaşma şansı nedir?</w:t>
      </w:r>
    </w:p>
    <w:p w14:paraId="3C291181"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Sektörde ihtiyaç duyulan beceriler/yetkinlikler nelerdir?</w:t>
      </w:r>
    </w:p>
    <w:p w14:paraId="0E915689"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Sektörde gelecekte ihtiyaç duyulacak beceriler nelerdir?</w:t>
      </w:r>
    </w:p>
    <w:p w14:paraId="78B182FC" w14:textId="77777777" w:rsidR="003F2E37" w:rsidRPr="00541471" w:rsidRDefault="00E177E7" w:rsidP="00EE67D9">
      <w:pPr>
        <w:pStyle w:val="ListParagraph"/>
        <w:numPr>
          <w:ilvl w:val="0"/>
          <w:numId w:val="11"/>
        </w:numPr>
        <w:ind w:left="1440"/>
        <w:rPr>
          <w:rFonts w:cstheme="minorHAnsi"/>
          <w:sz w:val="22"/>
          <w:szCs w:val="22"/>
        </w:rPr>
      </w:pPr>
      <w:r w:rsidRPr="00541471">
        <w:rPr>
          <w:rFonts w:cstheme="minorHAnsi"/>
          <w:sz w:val="22"/>
          <w:szCs w:val="22"/>
          <w:lang w:val="tr"/>
        </w:rPr>
        <w:t>Bir kadının sektörde yönetim kademelerine ulaşma şansı nedir?</w:t>
      </w:r>
    </w:p>
    <w:p w14:paraId="4CFAE6BF" w14:textId="77777777" w:rsidR="006B2F74" w:rsidRPr="002C7B26" w:rsidRDefault="006B2F74" w:rsidP="00CF6DEA">
      <w:pPr>
        <w:rPr>
          <w:sz w:val="22"/>
          <w:szCs w:val="22"/>
        </w:rPr>
      </w:pPr>
    </w:p>
    <w:p w14:paraId="50730820" w14:textId="77777777" w:rsidR="00E46322" w:rsidRPr="002231F6" w:rsidRDefault="00E177E7" w:rsidP="00DD72BE">
      <w:pPr>
        <w:pStyle w:val="Heading3"/>
        <w:rPr>
          <w:b/>
        </w:rPr>
      </w:pPr>
      <w:bookmarkStart w:id="24" w:name="_Toc161929076"/>
      <w:r w:rsidRPr="002231F6">
        <w:rPr>
          <w:b/>
          <w:lang w:val="tr"/>
        </w:rPr>
        <w:lastRenderedPageBreak/>
        <w:t>2.4.3 Veri Analizi</w:t>
      </w:r>
      <w:bookmarkEnd w:id="24"/>
    </w:p>
    <w:p w14:paraId="680B8C30" w14:textId="77777777" w:rsidR="002C7B26" w:rsidRPr="002C7B26" w:rsidRDefault="00E177E7" w:rsidP="00F936D0">
      <w:pPr>
        <w:jc w:val="both"/>
        <w:rPr>
          <w:sz w:val="22"/>
          <w:szCs w:val="22"/>
        </w:rPr>
      </w:pPr>
      <w:bookmarkStart w:id="25" w:name="_Hlk110847372"/>
      <w:r w:rsidRPr="002C7B26">
        <w:rPr>
          <w:sz w:val="22"/>
          <w:szCs w:val="22"/>
          <w:lang w:val="tr"/>
        </w:rPr>
        <w:t>Yanıtlardan elde edilen veriler SPSS paket programı kullanılarak detaylı analize tabi tutulmuştur. Örneklem büyüklüğünün nispeten küçük olması nedeniyle, veri analizi tanımlayıcı analizlerle (yani frekans dağılımı ve özet istatistikler (ortalama, standart sapma veya oran)) sınırlı tutulmuştur. Sosyo-demografik ve proje değişkenlerinin etkisini değerlendirmek için tabakalı analizler yapılmıştır (cinsiyet, yaş, eğitim düzeyi). Yüksek puan alan yanıtlar daha sonra metinde tartışılmıştır.  Analizin tamamı Ek 4'te görülebilir.</w:t>
      </w:r>
    </w:p>
    <w:bookmarkEnd w:id="25"/>
    <w:p w14:paraId="1E0E021A" w14:textId="77777777" w:rsidR="00A03972" w:rsidRDefault="00A03972" w:rsidP="00CF6DEA"/>
    <w:p w14:paraId="1A73722B" w14:textId="77777777" w:rsidR="00A03972" w:rsidRPr="002231F6" w:rsidRDefault="00E177E7" w:rsidP="00DD72BE">
      <w:pPr>
        <w:pStyle w:val="Heading2"/>
        <w:rPr>
          <w:b/>
        </w:rPr>
      </w:pPr>
      <w:bookmarkStart w:id="26" w:name="_Toc161929077"/>
      <w:r w:rsidRPr="002231F6">
        <w:rPr>
          <w:b/>
          <w:lang w:val="tr"/>
        </w:rPr>
        <w:t>2.5 Sonuç Çalıştayı (bkz. Ek 5)</w:t>
      </w:r>
      <w:bookmarkEnd w:id="26"/>
    </w:p>
    <w:p w14:paraId="59EFA37A" w14:textId="77777777" w:rsidR="00CA580E" w:rsidRPr="002231F6" w:rsidRDefault="00E177E7" w:rsidP="00262FEB">
      <w:pPr>
        <w:pStyle w:val="Heading3"/>
        <w:rPr>
          <w:b/>
        </w:rPr>
      </w:pPr>
      <w:bookmarkStart w:id="27" w:name="_Toc161929078"/>
      <w:r w:rsidRPr="002231F6">
        <w:rPr>
          <w:b/>
          <w:lang w:val="tr"/>
        </w:rPr>
        <w:t>2.5.1 Çalıştay Yapısı</w:t>
      </w:r>
      <w:bookmarkEnd w:id="27"/>
    </w:p>
    <w:p w14:paraId="595F6093" w14:textId="77777777" w:rsidR="00CA580E" w:rsidRDefault="00CA580E" w:rsidP="00CF6DEA"/>
    <w:p w14:paraId="3B08DEC4" w14:textId="6CE80603" w:rsidR="00CA580E" w:rsidRDefault="00E177E7" w:rsidP="00CA580E">
      <w:pPr>
        <w:jc w:val="both"/>
        <w:rPr>
          <w:b/>
          <w:sz w:val="22"/>
          <w:szCs w:val="22"/>
        </w:rPr>
      </w:pPr>
      <w:r>
        <w:rPr>
          <w:sz w:val="22"/>
          <w:szCs w:val="22"/>
          <w:lang w:val="tr"/>
        </w:rPr>
        <w:t xml:space="preserve">Mobbing </w:t>
      </w:r>
      <w:r w:rsidR="00004FE4">
        <w:rPr>
          <w:sz w:val="22"/>
          <w:szCs w:val="22"/>
          <w:lang w:val="tr"/>
        </w:rPr>
        <w:t>ş</w:t>
      </w:r>
      <w:r>
        <w:rPr>
          <w:sz w:val="22"/>
          <w:szCs w:val="22"/>
          <w:lang w:val="tr"/>
        </w:rPr>
        <w:t>ikâyetlerine ilişkin 20 Haziran 2022 tarihinde karma formatta bir Sonuç Çalıştayı düzenlenmiştir: kamu, özel ve üçüncü sektörden toplam 96 katılımcı (71 çevrim</w:t>
      </w:r>
      <w:r w:rsidR="00CB5E56">
        <w:rPr>
          <w:sz w:val="22"/>
          <w:szCs w:val="22"/>
          <w:lang w:val="tr"/>
        </w:rPr>
        <w:t xml:space="preserve"> </w:t>
      </w:r>
      <w:r>
        <w:rPr>
          <w:sz w:val="22"/>
          <w:szCs w:val="22"/>
          <w:lang w:val="tr"/>
        </w:rPr>
        <w:t>içi ve 25 yüz yüze) yer almıştır. Değerlendirme Raporu Ek 5'te görülebilir.</w:t>
      </w:r>
    </w:p>
    <w:p w14:paraId="5E56C63D" w14:textId="77777777" w:rsidR="00CA580E" w:rsidRDefault="00CA580E" w:rsidP="00CA580E">
      <w:pPr>
        <w:jc w:val="both"/>
        <w:rPr>
          <w:sz w:val="22"/>
          <w:szCs w:val="22"/>
        </w:rPr>
      </w:pPr>
    </w:p>
    <w:p w14:paraId="4200057A" w14:textId="77777777" w:rsidR="00CA580E" w:rsidRDefault="00E177E7" w:rsidP="00333642">
      <w:pPr>
        <w:jc w:val="both"/>
      </w:pPr>
      <w:r>
        <w:rPr>
          <w:sz w:val="22"/>
          <w:szCs w:val="22"/>
          <w:lang w:val="tr"/>
        </w:rPr>
        <w:t>Bir günlük çalıştay, saha çalışması metodolojisinin ana hatlarını çizmeye ve Teknik Destek Ekibinin bu Raporda yer alan önceki tüm unsurları temel alarak geliştirdiği ana (taslak) tavsiyeleri sunmaya odaklanmıştır. Katılımcılar tavsiyeleri yorumlamaya, değiştirmeye veya reddetmeye teşvik edilmiş olup nihai tavsiyeler oluşturulmadan önce katılımcıların görüşleri dikkate alınmıştır (bu Raporun 3. Bölümünde görülebilir).</w:t>
      </w:r>
    </w:p>
    <w:p w14:paraId="15DEE1B4" w14:textId="77777777" w:rsidR="00CA580E" w:rsidRPr="002231F6" w:rsidRDefault="00E177E7" w:rsidP="00262FEB">
      <w:pPr>
        <w:pStyle w:val="Heading3"/>
        <w:rPr>
          <w:b/>
        </w:rPr>
      </w:pPr>
      <w:bookmarkStart w:id="28" w:name="_Toc161929079"/>
      <w:r w:rsidRPr="002231F6">
        <w:rPr>
          <w:b/>
          <w:lang w:val="tr"/>
        </w:rPr>
        <w:t>2.5.2 Temel Bulguların Özeti</w:t>
      </w:r>
      <w:bookmarkEnd w:id="28"/>
    </w:p>
    <w:p w14:paraId="75E75C8A" w14:textId="07E2BC7B" w:rsidR="00A03972" w:rsidRPr="00AF4B7B" w:rsidRDefault="00E177E7" w:rsidP="00CF6DEA">
      <w:pPr>
        <w:rPr>
          <w:sz w:val="22"/>
          <w:szCs w:val="22"/>
        </w:rPr>
      </w:pPr>
      <w:r w:rsidRPr="00E46322">
        <w:rPr>
          <w:sz w:val="22"/>
          <w:szCs w:val="22"/>
          <w:lang w:val="tr"/>
        </w:rPr>
        <w:t>Aslında, Bölüm 4'te listelenen tavsiyelerin tümü Sonuç Çalıştayı sırasında dile getirilen görüşleri dikkate almıştır. Çalıştay sırasında hararetli tartışmalar yaşanmış olsa da, orijinal taslak tavsiyelerde büyük değişiklikler yapılmasını gerektirecek çok az öneri sunulduğunu söylemek mümkündür.</w:t>
      </w:r>
    </w:p>
    <w:p w14:paraId="47D60428" w14:textId="77777777" w:rsidR="00CD0C1E" w:rsidRPr="002231F6" w:rsidRDefault="00E177E7" w:rsidP="00CD0C1E">
      <w:pPr>
        <w:pStyle w:val="Heading1"/>
        <w:rPr>
          <w:b/>
        </w:rPr>
      </w:pPr>
      <w:bookmarkStart w:id="29" w:name="_Toc161929080"/>
      <w:r w:rsidRPr="002231F6">
        <w:rPr>
          <w:b/>
          <w:lang w:val="tr"/>
        </w:rPr>
        <w:t>3. SEKTÖREL KARŞILAŞTIRMALAR</w:t>
      </w:r>
      <w:bookmarkEnd w:id="29"/>
    </w:p>
    <w:p w14:paraId="786A4D44" w14:textId="77777777" w:rsidR="00CD0C1E" w:rsidRPr="00541471" w:rsidRDefault="00E177E7" w:rsidP="00CD0C1E">
      <w:pPr>
        <w:jc w:val="both"/>
        <w:rPr>
          <w:rFonts w:cstheme="minorHAnsi"/>
          <w:sz w:val="22"/>
          <w:szCs w:val="22"/>
        </w:rPr>
      </w:pPr>
      <w:r>
        <w:rPr>
          <w:rFonts w:cstheme="minorHAnsi"/>
          <w:sz w:val="22"/>
          <w:szCs w:val="22"/>
          <w:lang w:val="tr"/>
        </w:rPr>
        <w:t>Bu çalışma sırasında toplanan tüm bilgiler ışığında, aşağıda geleceğin insana yakışır işleri, yeni istihdam biçimleri, uzaktan ve esnek çalışma kavramları üzerinden istihdam ilişkileri hakkında genel bir bakış ve sektörel karşılaştırmalar sunulmaktadır. Dijital teknolojiler ve uyum, öne çıkan, doldurulması zor olan ve kaybolan meslekler ve pozisyonlar, yeni teknolojiler ve dijital adaptasyon için eğitim, işgücü geliştirme ve beceri kazandırma ve sektörlerin cinsiyet ve engelli bireyler perspektifi genel olarak ele alınmakta ve belirli sektörler bazında karşılaştırılmaktadır.</w:t>
      </w:r>
    </w:p>
    <w:p w14:paraId="212328A2" w14:textId="77777777" w:rsidR="00CD0C1E" w:rsidRPr="002231F6" w:rsidRDefault="00E177E7" w:rsidP="00CD0C1E">
      <w:pPr>
        <w:pStyle w:val="Heading1"/>
        <w:numPr>
          <w:ilvl w:val="1"/>
          <w:numId w:val="44"/>
        </w:numPr>
        <w:jc w:val="both"/>
        <w:rPr>
          <w:b/>
          <w:sz w:val="28"/>
          <w:szCs w:val="28"/>
        </w:rPr>
      </w:pPr>
      <w:bookmarkStart w:id="30" w:name="_Toc108219155"/>
      <w:bookmarkStart w:id="31" w:name="_Toc161929081"/>
      <w:r w:rsidRPr="002231F6">
        <w:rPr>
          <w:b/>
          <w:sz w:val="28"/>
          <w:szCs w:val="28"/>
          <w:lang w:val="tr"/>
        </w:rPr>
        <w:t>Geleceğin insana yakışır işleri</w:t>
      </w:r>
      <w:bookmarkEnd w:id="30"/>
      <w:bookmarkEnd w:id="31"/>
      <w:r w:rsidRPr="002231F6">
        <w:rPr>
          <w:b/>
          <w:sz w:val="28"/>
          <w:szCs w:val="28"/>
          <w:lang w:val="tr"/>
        </w:rPr>
        <w:t xml:space="preserve"> </w:t>
      </w:r>
    </w:p>
    <w:p w14:paraId="5CDA9D4D" w14:textId="77777777" w:rsidR="00CD0C1E" w:rsidRPr="00541471" w:rsidRDefault="00E177E7" w:rsidP="00CD0C1E">
      <w:pPr>
        <w:jc w:val="both"/>
        <w:rPr>
          <w:rFonts w:cstheme="minorHAnsi"/>
          <w:sz w:val="22"/>
          <w:szCs w:val="22"/>
        </w:rPr>
      </w:pPr>
      <w:r w:rsidRPr="00541471">
        <w:rPr>
          <w:rFonts w:cstheme="minorHAnsi"/>
          <w:sz w:val="22"/>
          <w:szCs w:val="22"/>
          <w:lang w:val="tr"/>
        </w:rPr>
        <w:t>İnsana yakışır iş, "kadınlar ve erkekler için özgürlük, eşitlik, güvenlik ve insan onuru koşullarında üretken iş" olarak tanımlanmaktadır.</w:t>
      </w:r>
      <w:r>
        <w:rPr>
          <w:vertAlign w:val="superscript"/>
        </w:rPr>
        <w:footnoteReference w:id="2"/>
      </w:r>
      <w:r w:rsidRPr="00541471">
        <w:rPr>
          <w:rFonts w:cstheme="minorHAnsi"/>
          <w:sz w:val="22"/>
          <w:szCs w:val="22"/>
          <w:lang w:val="tr"/>
        </w:rPr>
        <w:t xml:space="preserve"> Genel olarak, adil bir gelir sağlayan, güvenceli bir istihdam </w:t>
      </w:r>
      <w:r w:rsidRPr="00541471">
        <w:rPr>
          <w:rFonts w:cstheme="minorHAnsi"/>
          <w:sz w:val="22"/>
          <w:szCs w:val="22"/>
          <w:lang w:val="tr"/>
        </w:rPr>
        <w:lastRenderedPageBreak/>
        <w:t xml:space="preserve">biçimini ve güvenli çalışma koşullarını garanti eden işler "insana yakışır" iş olarak kabul edilmektedir. Ancak bu raporda insana yakışır iş tanımı, yeni istihdam biçimleri ve istihdam ilişkileri ile birlikte ele alınmıştır. Sektörel çalışma, geleceğin işleri ve becerileri için sektörel ihtiyaçları anlamayı ve tavsiyelerde bulunmayı amaçladığından, saha çalışması sırasında teknolojik dönüşümlerin ve dijital teknolojilerin yeni istihdam biçimleri ve istihdam ilişkileri üzerindeki etkisini anlamak için sorular sorulmuştur.  </w:t>
      </w:r>
    </w:p>
    <w:p w14:paraId="49D173A1" w14:textId="77777777" w:rsidR="00CD0C1E" w:rsidRPr="00541471" w:rsidRDefault="00CD0C1E" w:rsidP="00CD0C1E">
      <w:pPr>
        <w:jc w:val="both"/>
        <w:rPr>
          <w:rFonts w:cstheme="minorHAnsi"/>
          <w:sz w:val="22"/>
          <w:szCs w:val="22"/>
        </w:rPr>
      </w:pPr>
    </w:p>
    <w:p w14:paraId="034DCD78"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"Geleceğin (İnsana Yakışır) İşleri", iş otomasyonu ve artan beceri ve yeterlilik gereksinimleri de </w:t>
      </w:r>
      <w:r w:rsidR="00704C5C" w:rsidRPr="00541471">
        <w:rPr>
          <w:rFonts w:cstheme="minorHAnsi"/>
          <w:sz w:val="22"/>
          <w:szCs w:val="22"/>
          <w:lang w:val="tr"/>
        </w:rPr>
        <w:t>dâhil</w:t>
      </w:r>
      <w:r w:rsidRPr="00541471">
        <w:rPr>
          <w:rFonts w:cstheme="minorHAnsi"/>
          <w:sz w:val="22"/>
          <w:szCs w:val="22"/>
          <w:lang w:val="tr"/>
        </w:rPr>
        <w:t xml:space="preserve"> olmak üzere, farklı sektörlerdeki yeni ve dijital teknolojilerin işgücü piyasasındaki mevcut ve beklenen eğilimlerini kapsayan disiplinler arası bir konudur. Bu bağlamda ortaya çıkan yeni istihdam biçimleri ve ilişkileri, her düzeyde yasal, iş odaklı ve eğitimsel eylemler gerektirmektedir.</w:t>
      </w:r>
    </w:p>
    <w:p w14:paraId="5AD0303C" w14:textId="77777777" w:rsidR="00CD0C1E" w:rsidRPr="00541471" w:rsidRDefault="00CD0C1E" w:rsidP="00CD0C1E">
      <w:pPr>
        <w:jc w:val="both"/>
        <w:rPr>
          <w:rFonts w:cstheme="minorHAnsi"/>
          <w:sz w:val="22"/>
          <w:szCs w:val="22"/>
        </w:rPr>
      </w:pPr>
    </w:p>
    <w:p w14:paraId="7FD75E1D"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"İnsana yakışır iş" kavramına ilişkin farkındalık, önceden seçilmiş beş sektörün tamamında sektör uzmanları, işverenler ve çalışanlar arasında düşük çıkmıştır. Anketin genel sonuçlarına göre, sektör uzmanlarının/karar vericilerin (%66,7) ve işverenlerin/yöneticilerin (%67,9) yaklaşık üçte ikisinin "insana yakışır iş" kavramını duyduğu tespit edilmiştir. "Duydum ve tanımını biliyorum" diyen yöneticilerin oranı (37,2) sektör uzmanlarından (%35,1) biraz daha yüksektir. Çalışanların neredeyse yarısı bu kavramı hiç duymadıklarını belirtmiştir. Çalışanların neredeyse yarısı (%49,5) bu kavramı duymuştur, ancak bunların da yarısından azı (%22,9) tanımını bilmektedir. Genel olarak, çoğu sektörde, kadın çalışanların insana yakışır iş kavramına ilişkin farkındalığı, tanımı bilme ve anlama konusunda erkek çalışanlara göre daha yüksek çıkmıştır. </w:t>
      </w:r>
    </w:p>
    <w:p w14:paraId="04427A19" w14:textId="77777777" w:rsidR="00CD0C1E" w:rsidRPr="00541471" w:rsidRDefault="00CD0C1E" w:rsidP="00CD0C1E">
      <w:pPr>
        <w:jc w:val="both"/>
        <w:rPr>
          <w:rFonts w:cstheme="minorHAnsi"/>
          <w:sz w:val="22"/>
          <w:szCs w:val="22"/>
        </w:rPr>
      </w:pPr>
    </w:p>
    <w:p w14:paraId="0552B26E"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"İnsana yakışır iş" kavramı sektörlere göre incelendiğinde, bu kavramı duymadığını belirten katılımcıların ağırlıklı olarak BİT (%44,8) ve sağlık (%43,3) sektörlerinde olduğu görülmektedir. "İnsana yakışır iş" kavramını tanımıyla birlikte bildiğini söyleyen katılımcılar ise en çok enerji (%35,1), finans ve bankacılık (%32,6) ve eğitim (%30,8) sektörlerindedir. </w:t>
      </w:r>
    </w:p>
    <w:p w14:paraId="5093D2EB" w14:textId="77777777" w:rsidR="00CD0C1E" w:rsidRPr="00541471" w:rsidRDefault="00CD0C1E" w:rsidP="00CD0C1E">
      <w:pPr>
        <w:jc w:val="both"/>
        <w:rPr>
          <w:rFonts w:cstheme="minorHAnsi"/>
          <w:sz w:val="22"/>
          <w:szCs w:val="22"/>
        </w:rPr>
      </w:pPr>
    </w:p>
    <w:p w14:paraId="520F5A9C" w14:textId="641A04A6" w:rsidR="00CD0C1E" w:rsidRPr="00541471" w:rsidRDefault="00E177E7" w:rsidP="00CD0C1E">
      <w:pPr>
        <w:jc w:val="both"/>
        <w:rPr>
          <w:rFonts w:cstheme="minorHAnsi"/>
          <w:sz w:val="22"/>
          <w:szCs w:val="22"/>
        </w:rPr>
      </w:pPr>
      <w:r w:rsidRPr="00541471">
        <w:rPr>
          <w:rFonts w:cstheme="minorHAnsi"/>
          <w:sz w:val="22"/>
          <w:szCs w:val="22"/>
          <w:lang w:val="tr"/>
        </w:rPr>
        <w:t>Çalışma koşulları, yeni iş modellerini işin geleceği ile ilişkilendirmektedir. ILO'ya göre, esnek ve uzaktan çalışmanın, güncel dijital teknolojiler ve yeni iş araçlarının yardımıyla yakın zamanda daha da yaygınlaşması beklenmektedir.</w:t>
      </w:r>
      <w:r>
        <w:rPr>
          <w:rFonts w:cstheme="minorHAnsi"/>
          <w:sz w:val="22"/>
          <w:szCs w:val="22"/>
          <w:vertAlign w:val="superscript"/>
        </w:rPr>
        <w:footnoteReference w:id="3"/>
      </w:r>
      <w:r w:rsidRPr="00541471">
        <w:rPr>
          <w:rFonts w:cstheme="minorHAnsi"/>
          <w:sz w:val="22"/>
          <w:szCs w:val="22"/>
          <w:lang w:val="tr"/>
        </w:rPr>
        <w:t xml:space="preserve"> Bu yeni iş modelleri, dışlanan çalışanların yanı sıra aile sorumlulukları olan çalışanların da işgücüne katılmasına olanak sağlayacaktır. Ancak, kurallar ve düzenlemeler olmaksızın, bu tür yeni iş modelleri işgücü piyasasının iki tarafınca da suistimal edilebil</w:t>
      </w:r>
      <w:r w:rsidR="00004FE4">
        <w:rPr>
          <w:rFonts w:cstheme="minorHAnsi"/>
          <w:sz w:val="22"/>
          <w:szCs w:val="22"/>
          <w:lang w:val="tr"/>
        </w:rPr>
        <w:t>eceği görülmektedir.</w:t>
      </w:r>
    </w:p>
    <w:p w14:paraId="3213F953" w14:textId="77777777" w:rsidR="00CD0C1E" w:rsidRPr="00541471" w:rsidRDefault="00CD0C1E" w:rsidP="00CD0C1E">
      <w:pPr>
        <w:jc w:val="both"/>
        <w:rPr>
          <w:rFonts w:cstheme="minorHAnsi"/>
          <w:sz w:val="22"/>
          <w:szCs w:val="22"/>
        </w:rPr>
      </w:pPr>
    </w:p>
    <w:p w14:paraId="4350B926" w14:textId="77777777" w:rsidR="00CD0C1E" w:rsidRPr="00541471" w:rsidRDefault="00E177E7" w:rsidP="00CD0C1E">
      <w:pPr>
        <w:jc w:val="both"/>
        <w:rPr>
          <w:rFonts w:cstheme="minorHAnsi"/>
          <w:sz w:val="22"/>
          <w:szCs w:val="22"/>
        </w:rPr>
      </w:pPr>
      <w:r w:rsidRPr="00541471">
        <w:rPr>
          <w:rFonts w:cstheme="minorHAnsi"/>
          <w:sz w:val="22"/>
          <w:szCs w:val="22"/>
          <w:lang w:val="tr"/>
        </w:rPr>
        <w:t>Esnek veya uzaktan çalışma düzenlemeleri sektörlere göre incelendiğinde, bu düzenlemelerin en çok BİT sektöründe yazılı kurallar olmaksızın uygulandığı görülmektedir. BİT sektöründe sektör uzmanlarının %60,8'i, yöneticilerin %51'i ve çalışanların %50'si esnek veya uzaktan çalışma düzenlemelerinin kurum veya kuruluşlarında uygulandığını ancak yazılı kurallar olmadığını belirtmiştir.</w:t>
      </w:r>
    </w:p>
    <w:p w14:paraId="0ADBB209" w14:textId="77777777" w:rsidR="00CD0C1E" w:rsidRPr="00541471" w:rsidRDefault="00CD0C1E" w:rsidP="00CD0C1E">
      <w:pPr>
        <w:jc w:val="both"/>
        <w:rPr>
          <w:rFonts w:cstheme="minorHAnsi"/>
          <w:sz w:val="22"/>
          <w:szCs w:val="22"/>
        </w:rPr>
      </w:pPr>
    </w:p>
    <w:p w14:paraId="2949C4D5" w14:textId="77777777" w:rsidR="00CD0C1E" w:rsidRDefault="00E177E7" w:rsidP="00CD0C1E">
      <w:pPr>
        <w:jc w:val="both"/>
        <w:rPr>
          <w:rFonts w:cstheme="minorHAnsi"/>
          <w:sz w:val="22"/>
          <w:szCs w:val="22"/>
        </w:rPr>
      </w:pPr>
      <w:r w:rsidRPr="00541471">
        <w:rPr>
          <w:rFonts w:cstheme="minorHAnsi"/>
          <w:sz w:val="22"/>
          <w:szCs w:val="22"/>
          <w:lang w:val="tr"/>
        </w:rPr>
        <w:t xml:space="preserve">Esnek veya uzaktan çalışma düzenlemelerinin yazılı kurallarla birlikte en yüksek oranda uygulandığı sektörler finans ve bankacılık ile eğitim sektörleridir. Finans ve bankacılık sektöründeki sektör uzmanları ve çalışanların neredeyse yarısı (%47) esnek veya uzaktan çalışma düzenlemelerinin kurum </w:t>
      </w:r>
      <w:r w:rsidRPr="00541471">
        <w:rPr>
          <w:rFonts w:cstheme="minorHAnsi"/>
          <w:sz w:val="22"/>
          <w:szCs w:val="22"/>
          <w:lang w:val="tr"/>
        </w:rPr>
        <w:lastRenderedPageBreak/>
        <w:t>veya kuruluşlarında yazılı kurallarla uygulandığını belirtmiştir. Kurum veya kuruluşlarında bu düzenlemelerin yazılı kurallarla uygulandığını belirten yöneticilerin oranı en yüksek (%37,8) eğitim sektöründedir.</w:t>
      </w:r>
    </w:p>
    <w:p w14:paraId="0E10F6C0" w14:textId="77777777" w:rsidR="00CD0C1E" w:rsidRDefault="00CD0C1E" w:rsidP="00CD0C1E">
      <w:pPr>
        <w:jc w:val="both"/>
        <w:rPr>
          <w:rFonts w:cstheme="minorHAnsi"/>
          <w:sz w:val="22"/>
          <w:szCs w:val="22"/>
        </w:rPr>
      </w:pPr>
    </w:p>
    <w:p w14:paraId="3BD6CF49" w14:textId="77777777" w:rsidR="00CD0C1E" w:rsidRPr="00004FE4" w:rsidRDefault="00E177E7" w:rsidP="00CD0C1E">
      <w:pPr>
        <w:jc w:val="both"/>
        <w:rPr>
          <w:rFonts w:cstheme="minorHAnsi"/>
          <w:bCs/>
          <w:sz w:val="22"/>
          <w:szCs w:val="22"/>
        </w:rPr>
      </w:pPr>
      <w:r w:rsidRPr="00004FE4">
        <w:rPr>
          <w:rFonts w:cstheme="minorHAnsi"/>
          <w:bCs/>
          <w:sz w:val="22"/>
          <w:szCs w:val="22"/>
          <w:lang w:val="tr"/>
        </w:rPr>
        <w:t>Karar vericilerin ve sektör uzmanlarının çoğu (%86,6) yeni ve dijital teknolojilerin çalışma hayatında yarattığı yeni istihdam biçimleri ve iş ilişkileri ile ilgili düzenlemelerin yetersiz olduğunu belirtmektedir.</w:t>
      </w:r>
    </w:p>
    <w:p w14:paraId="3ADAEB74" w14:textId="77777777" w:rsidR="00CD0C1E" w:rsidRPr="00541471" w:rsidRDefault="00CD0C1E" w:rsidP="00CD0C1E">
      <w:pPr>
        <w:jc w:val="both"/>
        <w:rPr>
          <w:rFonts w:cstheme="minorHAnsi"/>
          <w:sz w:val="22"/>
          <w:szCs w:val="22"/>
        </w:rPr>
      </w:pPr>
    </w:p>
    <w:p w14:paraId="7B878300"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Esnek veya uzaktan çalışma düzenlemelerinin hiç uygulanmadığını en yüksek oranda sağlık sektörü katılımcıları ifade etmiştir. Sağlık sektöründe her 10 çalışandan yaklaşık 9'u kurum veya kuruluşlarında esnek veya uzaktan çalışma düzenlemelerinin bulunmadığını belirtirken, bu oran sağlık sektörü uzmanları için %75,6, yöneticiler için ise %60,5 olarak hesaplanmıştır. </w:t>
      </w:r>
    </w:p>
    <w:p w14:paraId="18B98A3E" w14:textId="77777777" w:rsidR="00CD0C1E" w:rsidRPr="00541471" w:rsidRDefault="00CD0C1E" w:rsidP="00CD0C1E">
      <w:pPr>
        <w:jc w:val="both"/>
        <w:rPr>
          <w:rFonts w:cstheme="minorHAnsi"/>
          <w:sz w:val="22"/>
          <w:szCs w:val="22"/>
        </w:rPr>
      </w:pPr>
    </w:p>
    <w:p w14:paraId="20F92E17" w14:textId="77777777" w:rsidR="00CD0C1E" w:rsidRPr="00541471" w:rsidRDefault="00E177E7" w:rsidP="00CD0C1E">
      <w:pPr>
        <w:jc w:val="both"/>
        <w:rPr>
          <w:rFonts w:cstheme="minorHAnsi"/>
          <w:sz w:val="22"/>
          <w:szCs w:val="22"/>
        </w:rPr>
      </w:pPr>
      <w:r w:rsidRPr="00541471">
        <w:rPr>
          <w:rFonts w:cstheme="minorHAnsi"/>
          <w:sz w:val="22"/>
          <w:szCs w:val="22"/>
          <w:lang w:val="tr"/>
        </w:rPr>
        <w:t>Eğitim sektöründeki katılımcılar, esnek ve uzaktan çalışma düzenlemelerinin çalışanların aile sorumluluklarını yerine getirmelerine ve aile ve sosyal faaliyetlere katılmalarına olanak tanıdığı konusunda genel olarak hemfikirdir ve bu durumdan memnundur. Katılımcıların her üç grubu da (karar vericiler, işverenler ve çalışanlar) oldukça esnek veya uzaktan çalışma düzenlemelerinin çalışanların aile sorumluluklarını yerine getirmelerine olanak sağladığını düşünmektedir. Çalışanların üçte ikisine (%61,4) göre, esnek veya uzaktan çalışma düzenlemeleri çalışanların aile ve sosyal faaliyetlere katılmasına yardımcı olmaktadır. Sektör uzmanları (%59) ve işverenler (%56,1) bu önermeye daha az katılmaktadır.</w:t>
      </w:r>
    </w:p>
    <w:p w14:paraId="1269D95D" w14:textId="77777777" w:rsidR="00CD0C1E" w:rsidRPr="00541471" w:rsidRDefault="00CD0C1E" w:rsidP="00CD0C1E">
      <w:pPr>
        <w:jc w:val="both"/>
        <w:rPr>
          <w:rFonts w:cstheme="minorHAnsi"/>
          <w:sz w:val="22"/>
          <w:szCs w:val="22"/>
        </w:rPr>
      </w:pPr>
    </w:p>
    <w:p w14:paraId="01C47053" w14:textId="77777777" w:rsidR="00CD0C1E" w:rsidRPr="00250F50" w:rsidRDefault="00E177E7" w:rsidP="00CD0C1E">
      <w:pPr>
        <w:jc w:val="both"/>
        <w:rPr>
          <w:rFonts w:cstheme="minorHAnsi"/>
          <w:sz w:val="22"/>
          <w:szCs w:val="22"/>
        </w:rPr>
      </w:pPr>
      <w:r w:rsidRPr="00541471">
        <w:rPr>
          <w:rFonts w:cstheme="minorHAnsi"/>
          <w:sz w:val="22"/>
          <w:szCs w:val="22"/>
          <w:lang w:val="tr"/>
        </w:rPr>
        <w:t xml:space="preserve">Uzaktan veya esnek çalışma genellikle kadınlar tarafından tercih edilmektedir, çünkü kadınlar uzaktan çalışarak daha fazla özgürlüğe ve dolayısıyla iş hayatları ile aile hayatlarını dengeleme ve uzaktan çalışma biçimini iş ve aile hayatını dengeleme aracı olarak kullanma </w:t>
      </w:r>
      <w:r w:rsidR="00E25B91" w:rsidRPr="00541471">
        <w:rPr>
          <w:rFonts w:cstheme="minorHAnsi"/>
          <w:sz w:val="22"/>
          <w:szCs w:val="22"/>
          <w:lang w:val="tr"/>
        </w:rPr>
        <w:t>imkânına</w:t>
      </w:r>
      <w:r w:rsidRPr="00541471">
        <w:rPr>
          <w:rFonts w:cstheme="minorHAnsi"/>
          <w:sz w:val="22"/>
          <w:szCs w:val="22"/>
          <w:lang w:val="tr"/>
        </w:rPr>
        <w:t xml:space="preserve"> sahip olduklarına inanmaktadır.</w:t>
      </w:r>
    </w:p>
    <w:p w14:paraId="6815C1B8" w14:textId="77777777" w:rsidR="00CD0C1E" w:rsidRPr="00541471" w:rsidRDefault="00CD0C1E" w:rsidP="00CD0C1E">
      <w:pPr>
        <w:jc w:val="both"/>
        <w:rPr>
          <w:rFonts w:cstheme="minorHAnsi"/>
          <w:sz w:val="22"/>
          <w:szCs w:val="22"/>
        </w:rPr>
      </w:pPr>
    </w:p>
    <w:p w14:paraId="25B59813" w14:textId="1E56409F" w:rsidR="00CD0C1E" w:rsidRPr="00541471" w:rsidRDefault="00E177E7" w:rsidP="00CD0C1E">
      <w:pPr>
        <w:jc w:val="both"/>
        <w:rPr>
          <w:rFonts w:cstheme="minorHAnsi"/>
          <w:sz w:val="22"/>
          <w:szCs w:val="22"/>
        </w:rPr>
      </w:pPr>
      <w:r w:rsidRPr="00541471">
        <w:rPr>
          <w:rFonts w:cstheme="minorHAnsi"/>
          <w:sz w:val="22"/>
          <w:szCs w:val="22"/>
          <w:lang w:val="tr"/>
        </w:rPr>
        <w:t xml:space="preserve">Her gruptan katılımcıların neredeyse üçte ikisi kurum/kuruluş/işyerlerinin çalışanlarının esnek çalışma saatlerini veya uzaktan çalışmalarını izleyebileceğini düşünmektedir. Ancak, sektör uzmanlarının (%60), işverenlerin ve yöneticilerin (%70) çoğu, çalışanların esnek veya uzaktan çalışma düzenlemeleriyle görevlerine yeterince odaklanamadığını iddia etmektedir. Çalışanların yaklaşık yarısı, esnek veya uzaktan istihdam düzenlemeleri ile çalışırken işlerine daha fazla odaklandıklarını iddia etmektedir. </w:t>
      </w:r>
      <w:r w:rsidR="00004FE4">
        <w:rPr>
          <w:rFonts w:cstheme="minorHAnsi"/>
          <w:sz w:val="22"/>
          <w:szCs w:val="22"/>
          <w:lang w:val="tr"/>
        </w:rPr>
        <w:t>H</w:t>
      </w:r>
      <w:r w:rsidRPr="00541471">
        <w:rPr>
          <w:rFonts w:cstheme="minorHAnsi"/>
          <w:sz w:val="22"/>
          <w:szCs w:val="22"/>
          <w:lang w:val="tr"/>
        </w:rPr>
        <w:t>er 10 yöneticiden 9'una ve her 10 sektör uzmanından 8'ine göre esnek veya uzaktan çalışma düzenlemeleri performansı olumsuz etkilememektedir.</w:t>
      </w:r>
    </w:p>
    <w:p w14:paraId="4297CE6B" w14:textId="77777777" w:rsidR="00CD0C1E" w:rsidRPr="00541471" w:rsidRDefault="00CD0C1E" w:rsidP="00CD0C1E">
      <w:pPr>
        <w:jc w:val="both"/>
        <w:rPr>
          <w:rFonts w:cstheme="minorHAnsi"/>
          <w:sz w:val="22"/>
          <w:szCs w:val="22"/>
        </w:rPr>
      </w:pPr>
    </w:p>
    <w:p w14:paraId="54D6BD94" w14:textId="77777777" w:rsidR="00CD0C1E" w:rsidRPr="00541471" w:rsidRDefault="00E177E7" w:rsidP="00CD0C1E">
      <w:pPr>
        <w:jc w:val="both"/>
        <w:rPr>
          <w:rFonts w:cstheme="minorHAnsi"/>
          <w:sz w:val="22"/>
          <w:szCs w:val="22"/>
        </w:rPr>
      </w:pPr>
      <w:r w:rsidRPr="00541471">
        <w:rPr>
          <w:rFonts w:cstheme="minorHAnsi"/>
          <w:sz w:val="22"/>
          <w:szCs w:val="22"/>
          <w:lang w:val="tr"/>
        </w:rPr>
        <w:t>Sektör uzmanlarına, kurum/kuruluşlardaki esnek veya uzaktan çalışma düzenlemelerinin sektör çalışanlarının haklarını etkileyip etkilemediğine ilişkin görüşleri de sorulmuştur. Sektörlere göre incelendiğinde, kurum/kuruluşlardaki esnek veya uzaktan çalışma düzenlemelerinin sektör çalışanlarının haklarını "olumlu" yönde etkileyeceğini söyleyen sektör uzmanları sırasıyla sağlık (%48,8), BİT (%48,1) ve enerji (%41,9) sektörlerindedir. Özellikle sağlık ve enerji sektörleri esnek ve uzaktan çalışma uygulamalarının en az olduğu sektörlerdir. Bu sektörlerdeki sektör uzmanlarının esnek ve uzaktan çalışma düzenlemelerine olumlu baktığı ancak çok fazla uygulanmadığı görülmektedir.</w:t>
      </w:r>
    </w:p>
    <w:p w14:paraId="4D33C762" w14:textId="77777777" w:rsidR="00CD0C1E" w:rsidRPr="00541471" w:rsidRDefault="00CD0C1E" w:rsidP="00CD0C1E">
      <w:pPr>
        <w:jc w:val="both"/>
        <w:rPr>
          <w:rFonts w:cstheme="minorHAnsi"/>
          <w:sz w:val="22"/>
          <w:szCs w:val="22"/>
        </w:rPr>
      </w:pPr>
    </w:p>
    <w:p w14:paraId="5674D4AA" w14:textId="77777777" w:rsidR="00CD0C1E" w:rsidRDefault="00E177E7" w:rsidP="00CD0C1E">
      <w:pPr>
        <w:jc w:val="both"/>
        <w:rPr>
          <w:rFonts w:cstheme="minorHAnsi"/>
          <w:sz w:val="22"/>
          <w:szCs w:val="22"/>
          <w:lang w:val="tr"/>
        </w:rPr>
      </w:pPr>
      <w:r w:rsidRPr="00541471">
        <w:rPr>
          <w:rFonts w:cstheme="minorHAnsi"/>
          <w:sz w:val="22"/>
          <w:szCs w:val="22"/>
          <w:lang w:val="tr"/>
        </w:rPr>
        <w:lastRenderedPageBreak/>
        <w:t xml:space="preserve">Sektör uzmanlarının ve işverenlerin yalnızca dörtte biri, çalışanın esnek veya uzaktan çalışması durumunda işle ilgili masrafların karşılandığını belirtmektedir. Çalışanların dörtte biri bu tür çalışma biçimleri nedeniyle kendilerini sürekli çalışıyormuş gibi hissettiklerini belirtmiştir. </w:t>
      </w:r>
    </w:p>
    <w:p w14:paraId="5B0F6455" w14:textId="77777777" w:rsidR="00704C5C" w:rsidRDefault="00704C5C">
      <w:pPr>
        <w:rPr>
          <w:rFonts w:cstheme="minorHAnsi"/>
          <w:sz w:val="22"/>
          <w:szCs w:val="22"/>
          <w:lang w:val="tr"/>
        </w:rPr>
      </w:pPr>
      <w:r>
        <w:rPr>
          <w:rFonts w:cstheme="minorHAnsi"/>
          <w:sz w:val="22"/>
          <w:szCs w:val="22"/>
          <w:lang w:val="tr"/>
        </w:rPr>
        <w:br w:type="page"/>
      </w:r>
    </w:p>
    <w:p w14:paraId="78890444" w14:textId="77777777" w:rsidR="00CD0C1E" w:rsidRPr="002231F6" w:rsidRDefault="00E177E7" w:rsidP="00CD0C1E">
      <w:pPr>
        <w:pStyle w:val="Heading1"/>
        <w:numPr>
          <w:ilvl w:val="1"/>
          <w:numId w:val="44"/>
        </w:numPr>
        <w:jc w:val="both"/>
        <w:rPr>
          <w:b/>
          <w:sz w:val="28"/>
          <w:szCs w:val="28"/>
        </w:rPr>
      </w:pPr>
      <w:bookmarkStart w:id="32" w:name="_Toc108219156"/>
      <w:bookmarkStart w:id="33" w:name="_Toc161929082"/>
      <w:r w:rsidRPr="002231F6">
        <w:rPr>
          <w:b/>
          <w:sz w:val="28"/>
          <w:szCs w:val="28"/>
          <w:lang w:val="tr"/>
        </w:rPr>
        <w:lastRenderedPageBreak/>
        <w:t>Dijital teknolojiler ve uyum</w:t>
      </w:r>
      <w:bookmarkEnd w:id="32"/>
      <w:bookmarkEnd w:id="33"/>
    </w:p>
    <w:p w14:paraId="3B759A6B" w14:textId="73230B4B" w:rsidR="00CD0C1E" w:rsidRPr="00541471" w:rsidRDefault="00E177E7" w:rsidP="00CD0C1E">
      <w:pPr>
        <w:jc w:val="both"/>
        <w:rPr>
          <w:rFonts w:cstheme="minorHAnsi"/>
          <w:sz w:val="22"/>
          <w:szCs w:val="22"/>
        </w:rPr>
      </w:pPr>
      <w:r w:rsidRPr="00FB12AD">
        <w:rPr>
          <w:rFonts w:cstheme="minorHAnsi"/>
          <w:sz w:val="22"/>
          <w:szCs w:val="22"/>
          <w:lang w:val="tr"/>
        </w:rPr>
        <w:t>Dijital teknolojiler, sağlık, eğitim, finans ve bankacılık hizmetleri ile enerji hizmet sunum sistemlerini güçlendirecek ciddi yenilikler haline gelmektedir. Sektör uzmanları ve karar vericiler dijital dönüşümün çok önemli bir faktör olduğuna inan</w:t>
      </w:r>
      <w:r w:rsidR="00380DDC">
        <w:rPr>
          <w:rFonts w:cstheme="minorHAnsi"/>
          <w:sz w:val="22"/>
          <w:szCs w:val="22"/>
          <w:lang w:val="tr"/>
        </w:rPr>
        <w:t xml:space="preserve">maktadır. </w:t>
      </w:r>
      <w:r w:rsidRPr="00FB12AD">
        <w:rPr>
          <w:rFonts w:cstheme="minorHAnsi"/>
          <w:sz w:val="22"/>
          <w:szCs w:val="22"/>
          <w:lang w:val="tr"/>
        </w:rPr>
        <w:t xml:space="preserve">Dijital Dönüşüm ve yapay </w:t>
      </w:r>
      <w:r w:rsidR="00704C5C" w:rsidRPr="00FB12AD">
        <w:rPr>
          <w:rFonts w:cstheme="minorHAnsi"/>
          <w:sz w:val="22"/>
          <w:szCs w:val="22"/>
          <w:lang w:val="tr"/>
        </w:rPr>
        <w:t>zekâ</w:t>
      </w:r>
      <w:r w:rsidRPr="00FB12AD">
        <w:rPr>
          <w:rFonts w:cstheme="minorHAnsi"/>
          <w:sz w:val="22"/>
          <w:szCs w:val="22"/>
          <w:lang w:val="tr"/>
        </w:rPr>
        <w:t xml:space="preserve">, derin öğrenme, sanal gerçeklik, artırılmış gerçeklik, robotik, otonom araçlar, fintech, yüz tanıma teknolojisi, büyük veri analitiği ve Nesnelerin İnterneti (IoT) gibi gelişmekte olan teknolojiler muazzam ve heyecan verici fırsatlar yaratırken aynı zamanda zorlu riskleri de beraberinde getirmektedir. Özellikle Yapay </w:t>
      </w:r>
      <w:r w:rsidR="00704C5C" w:rsidRPr="00FB12AD">
        <w:rPr>
          <w:rFonts w:cstheme="minorHAnsi"/>
          <w:sz w:val="22"/>
          <w:szCs w:val="22"/>
          <w:lang w:val="tr"/>
        </w:rPr>
        <w:t>Zekâ</w:t>
      </w:r>
      <w:r w:rsidRPr="00FB12AD">
        <w:rPr>
          <w:rFonts w:cstheme="minorHAnsi"/>
          <w:sz w:val="22"/>
          <w:szCs w:val="22"/>
          <w:lang w:val="tr"/>
        </w:rPr>
        <w:t xml:space="preserve"> (AI), bulut bilişim, 5G ve Nesnelerin İnterneti (IoT), işletmelerin dijital dönüşüm için yatırım yaptıkları bazı teknolojiler arasında yer al</w:t>
      </w:r>
      <w:r w:rsidR="00380DDC">
        <w:rPr>
          <w:rFonts w:cstheme="minorHAnsi"/>
          <w:sz w:val="22"/>
          <w:szCs w:val="22"/>
          <w:lang w:val="tr"/>
        </w:rPr>
        <w:t>maktadır</w:t>
      </w:r>
      <w:r w:rsidRPr="00FB12AD">
        <w:rPr>
          <w:rFonts w:cstheme="minorHAnsi"/>
          <w:sz w:val="22"/>
          <w:szCs w:val="22"/>
          <w:lang w:val="tr"/>
        </w:rPr>
        <w:t>.</w:t>
      </w:r>
      <w:r>
        <w:rPr>
          <w:sz w:val="22"/>
          <w:vertAlign w:val="superscript"/>
        </w:rPr>
        <w:footnoteReference w:id="4"/>
      </w:r>
    </w:p>
    <w:p w14:paraId="29B1BC23" w14:textId="77777777" w:rsidR="00CD0C1E" w:rsidRPr="00541471" w:rsidRDefault="00CD0C1E" w:rsidP="00CD0C1E">
      <w:pPr>
        <w:jc w:val="both"/>
        <w:rPr>
          <w:rFonts w:cstheme="minorHAnsi"/>
          <w:sz w:val="22"/>
          <w:szCs w:val="22"/>
        </w:rPr>
      </w:pPr>
    </w:p>
    <w:p w14:paraId="24EA1579" w14:textId="77777777" w:rsidR="00BC1375" w:rsidRDefault="00E177E7" w:rsidP="00CD0C1E">
      <w:pPr>
        <w:jc w:val="both"/>
        <w:rPr>
          <w:rFonts w:cstheme="minorHAnsi"/>
          <w:sz w:val="22"/>
          <w:szCs w:val="22"/>
          <w:lang w:val="tr"/>
        </w:rPr>
      </w:pPr>
      <w:r w:rsidRPr="00541471">
        <w:rPr>
          <w:rFonts w:cstheme="minorHAnsi"/>
          <w:sz w:val="22"/>
          <w:szCs w:val="22"/>
          <w:lang w:val="tr"/>
        </w:rPr>
        <w:t xml:space="preserve">Sektör uzmanları ve karar vericilere göre, sektörde kullanılan teknolojiler gelişmiş ülkelerde kullanılan yeni ve dijital teknolojilerle kıyaslandığında </w:t>
      </w:r>
    </w:p>
    <w:p w14:paraId="21A86A1F" w14:textId="77777777" w:rsidR="00BC1375" w:rsidRDefault="00BC1375" w:rsidP="00CD0C1E">
      <w:pPr>
        <w:jc w:val="both"/>
        <w:rPr>
          <w:rFonts w:cstheme="minorHAnsi"/>
          <w:sz w:val="22"/>
          <w:szCs w:val="22"/>
          <w:lang w:val="tr"/>
        </w:rPr>
      </w:pPr>
    </w:p>
    <w:p w14:paraId="228B4636" w14:textId="077148CD" w:rsidR="00CD0C1E" w:rsidRPr="00541471" w:rsidRDefault="00BC1375" w:rsidP="00CD0C1E">
      <w:pPr>
        <w:jc w:val="both"/>
        <w:rPr>
          <w:rFonts w:cstheme="minorHAnsi"/>
          <w:sz w:val="22"/>
          <w:szCs w:val="22"/>
        </w:rPr>
      </w:pPr>
      <w:r w:rsidRPr="00541471">
        <w:rPr>
          <w:rFonts w:cstheme="minorHAnsi"/>
          <w:sz w:val="22"/>
          <w:szCs w:val="22"/>
          <w:lang w:val="tr"/>
        </w:rPr>
        <w:t>Katılımcıların yarısı</w:t>
      </w:r>
      <w:r>
        <w:rPr>
          <w:rFonts w:cstheme="minorHAnsi"/>
          <w:sz w:val="22"/>
          <w:szCs w:val="22"/>
          <w:lang w:val="tr"/>
        </w:rPr>
        <w:t>ndan fazlası (%55,6)</w:t>
      </w:r>
      <w:r w:rsidRPr="00541471">
        <w:rPr>
          <w:rFonts w:cstheme="minorHAnsi"/>
          <w:sz w:val="22"/>
          <w:szCs w:val="22"/>
          <w:lang w:val="tr"/>
        </w:rPr>
        <w:t xml:space="preserve"> sektörlerde kullanılan dijital teknolojilerin gelişmiş ülkelerdeki benzer teknolojilerin </w:t>
      </w:r>
      <w:r>
        <w:rPr>
          <w:rFonts w:cstheme="minorHAnsi"/>
          <w:sz w:val="22"/>
          <w:szCs w:val="22"/>
          <w:lang w:val="tr"/>
        </w:rPr>
        <w:t xml:space="preserve">az veya çok </w:t>
      </w:r>
      <w:r w:rsidRPr="00541471">
        <w:rPr>
          <w:rFonts w:cstheme="minorHAnsi"/>
          <w:sz w:val="22"/>
          <w:szCs w:val="22"/>
          <w:lang w:val="tr"/>
        </w:rPr>
        <w:t>gerisinde olduğunu belirtmiştir.</w:t>
      </w:r>
      <w:r>
        <w:rPr>
          <w:rFonts w:cstheme="minorHAnsi"/>
          <w:sz w:val="22"/>
          <w:szCs w:val="22"/>
          <w:lang w:val="tr"/>
        </w:rPr>
        <w:t xml:space="preserve"> Ancak katılımcıların üçte biri (%36,9) bu </w:t>
      </w:r>
      <w:commentRangeStart w:id="34"/>
      <w:commentRangeEnd w:id="34"/>
      <w:r>
        <w:rPr>
          <w:rFonts w:cstheme="minorHAnsi"/>
          <w:sz w:val="22"/>
          <w:szCs w:val="22"/>
          <w:lang w:val="tr"/>
        </w:rPr>
        <w:t>s</w:t>
      </w:r>
      <w:r w:rsidR="00E177E7" w:rsidRPr="00541471">
        <w:rPr>
          <w:rFonts w:cstheme="minorHAnsi"/>
          <w:sz w:val="22"/>
          <w:szCs w:val="22"/>
          <w:lang w:val="tr"/>
        </w:rPr>
        <w:t>ektör</w:t>
      </w:r>
      <w:r>
        <w:rPr>
          <w:rFonts w:cstheme="minorHAnsi"/>
          <w:sz w:val="22"/>
          <w:szCs w:val="22"/>
          <w:lang w:val="tr"/>
        </w:rPr>
        <w:t>ler</w:t>
      </w:r>
      <w:r w:rsidR="00E177E7" w:rsidRPr="00541471">
        <w:rPr>
          <w:rFonts w:cstheme="minorHAnsi"/>
          <w:sz w:val="22"/>
          <w:szCs w:val="22"/>
          <w:lang w:val="tr"/>
        </w:rPr>
        <w:t>de kullanılan teknolojiler gelişmiş ülkelerdeki benzer teknolojilerle aynı düzeydedir" cevabı</w:t>
      </w:r>
      <w:r>
        <w:rPr>
          <w:rFonts w:cstheme="minorHAnsi"/>
          <w:sz w:val="22"/>
          <w:szCs w:val="22"/>
          <w:lang w:val="tr"/>
        </w:rPr>
        <w:t>nı vermişlerdir.</w:t>
      </w:r>
    </w:p>
    <w:p w14:paraId="541141A2" w14:textId="77777777" w:rsidR="00CD0C1E" w:rsidRDefault="00CD0C1E" w:rsidP="00CD0C1E">
      <w:pPr>
        <w:jc w:val="both"/>
        <w:rPr>
          <w:rFonts w:cstheme="minorHAnsi"/>
          <w:sz w:val="22"/>
          <w:szCs w:val="22"/>
        </w:rPr>
      </w:pPr>
    </w:p>
    <w:p w14:paraId="350FD0A6" w14:textId="77777777" w:rsidR="00CD0C1E" w:rsidRPr="00541471" w:rsidRDefault="00E177E7" w:rsidP="00CD0C1E">
      <w:pPr>
        <w:jc w:val="both"/>
        <w:rPr>
          <w:rFonts w:cstheme="minorHAnsi"/>
          <w:sz w:val="22"/>
          <w:szCs w:val="22"/>
        </w:rPr>
      </w:pPr>
      <w:r w:rsidRPr="00541471">
        <w:rPr>
          <w:rFonts w:cstheme="minorHAnsi"/>
          <w:sz w:val="22"/>
          <w:szCs w:val="22"/>
          <w:lang w:val="tr"/>
        </w:rPr>
        <w:t>Sektör uzmanlarına göre bu beş sektör, dijital teknolojilerin kullanımına göre BİT, sağlık, finans ve bankacılık, enerji ve eğitim olarak sıralanabilir. Sıralamaya paralel olarak, dijital ve yeni teknolojilere uyum sağlamakta en çok zorlanan sektörler eğitim, enerji ve sağlık sektörleridir. İşveren ve yöneticilere göre, kurumun teknolojik/dijital altyapısının sektördeki en güncel teknik/dijital altyapıya erişmesindeki en temel zorluklar maliyet etkinliği faktörü (%43), yetişmiş insan kaynağı eksikliği (%39,9) ve bütçe yetersizliğidir (%32,7).</w:t>
      </w:r>
    </w:p>
    <w:p w14:paraId="3AC44041" w14:textId="77777777" w:rsidR="00CD0C1E" w:rsidRPr="00541471" w:rsidRDefault="00CD0C1E" w:rsidP="00CD0C1E">
      <w:pPr>
        <w:jc w:val="both"/>
        <w:rPr>
          <w:rFonts w:cstheme="minorHAnsi"/>
          <w:sz w:val="22"/>
          <w:szCs w:val="22"/>
        </w:rPr>
      </w:pPr>
    </w:p>
    <w:p w14:paraId="15E1D030" w14:textId="77777777" w:rsidR="00CD0C1E" w:rsidRPr="00541471" w:rsidRDefault="00E177E7" w:rsidP="00CD0C1E">
      <w:pPr>
        <w:jc w:val="both"/>
        <w:rPr>
          <w:rFonts w:cstheme="minorHAnsi"/>
          <w:sz w:val="22"/>
          <w:szCs w:val="22"/>
        </w:rPr>
      </w:pPr>
      <w:r w:rsidRPr="00541471">
        <w:rPr>
          <w:rFonts w:cstheme="minorHAnsi"/>
          <w:sz w:val="22"/>
          <w:szCs w:val="22"/>
          <w:lang w:val="tr"/>
        </w:rPr>
        <w:t>İşveren ve yöneticilere göre, kurumun teknolojik/dijital altyapısının sunulan hizmetlerin kalitesi üzerindeki etkisi nispeten yüksektir (10 üzerinden 8,1). BİT, finans ve bankacılık ile sağlık sektörlerinde kurumların teknolojik/dijital altyapısının üretilen hizmetlerin kalitesine etkisinin daha büyük olduğu görülmektedir.</w:t>
      </w:r>
    </w:p>
    <w:p w14:paraId="12FC7B5C" w14:textId="77777777" w:rsidR="00CD0C1E" w:rsidRPr="00541471" w:rsidRDefault="00CD0C1E" w:rsidP="00CD0C1E">
      <w:pPr>
        <w:jc w:val="both"/>
        <w:rPr>
          <w:rFonts w:cstheme="minorHAnsi"/>
          <w:sz w:val="22"/>
          <w:szCs w:val="22"/>
        </w:rPr>
      </w:pPr>
    </w:p>
    <w:p w14:paraId="7B153B8E" w14:textId="192CA5D4" w:rsidR="00CD0C1E" w:rsidRPr="00541471" w:rsidRDefault="00E177E7" w:rsidP="00CD0C1E">
      <w:pPr>
        <w:jc w:val="both"/>
        <w:rPr>
          <w:rFonts w:cstheme="minorHAnsi"/>
          <w:sz w:val="22"/>
          <w:szCs w:val="22"/>
        </w:rPr>
      </w:pPr>
      <w:r w:rsidRPr="00541471">
        <w:rPr>
          <w:rFonts w:cstheme="minorHAnsi"/>
          <w:sz w:val="22"/>
          <w:szCs w:val="22"/>
          <w:lang w:val="tr"/>
        </w:rPr>
        <w:t xml:space="preserve">İşveren ve yöneticilere göre kurumlar önümüzdeki üç yıl içinde mevcut durumları ve sektör talepleri çerçevesinde dijital dönüşüme yatırım yapmalıdır. Dijital dönüşüme en fazla yatırım yapma ihtiyacı 10 üzerinden 9 puanla finans ve bankacılık sektöründe dile getirilirken, bu sektörü BİT ve eğitim sektörleri takip </w:t>
      </w:r>
      <w:r w:rsidR="00380DDC">
        <w:rPr>
          <w:rFonts w:cstheme="minorHAnsi"/>
          <w:sz w:val="22"/>
          <w:szCs w:val="22"/>
          <w:lang w:val="tr"/>
        </w:rPr>
        <w:t>etmektedir.</w:t>
      </w:r>
    </w:p>
    <w:p w14:paraId="789AAD32" w14:textId="77777777" w:rsidR="00CD0C1E" w:rsidRPr="00541471" w:rsidRDefault="00CD0C1E" w:rsidP="00CD0C1E">
      <w:pPr>
        <w:jc w:val="both"/>
        <w:rPr>
          <w:rFonts w:cstheme="minorHAnsi"/>
          <w:sz w:val="22"/>
          <w:szCs w:val="22"/>
        </w:rPr>
      </w:pPr>
    </w:p>
    <w:p w14:paraId="60F345AE" w14:textId="699D46A7" w:rsidR="00CD0C1E" w:rsidRPr="00541471" w:rsidRDefault="00E177E7" w:rsidP="00CD0C1E">
      <w:pPr>
        <w:jc w:val="both"/>
        <w:rPr>
          <w:rFonts w:cstheme="minorHAnsi"/>
          <w:sz w:val="22"/>
          <w:szCs w:val="22"/>
        </w:rPr>
      </w:pPr>
      <w:r>
        <w:rPr>
          <w:rFonts w:cstheme="minorHAnsi"/>
          <w:sz w:val="22"/>
          <w:szCs w:val="22"/>
          <w:lang w:val="tr"/>
        </w:rPr>
        <w:t>Sektör uzmanlarının sadece dörtte biri (%25,4) kurum ve kuruluşların yeni veya dijital teknolojilere yeterince yatırım yapabildiğini belirt</w:t>
      </w:r>
      <w:r w:rsidR="00380DDC">
        <w:rPr>
          <w:rFonts w:cstheme="minorHAnsi"/>
          <w:sz w:val="22"/>
          <w:szCs w:val="22"/>
          <w:lang w:val="tr"/>
        </w:rPr>
        <w:t xml:space="preserve">mektedir. </w:t>
      </w:r>
      <w:r>
        <w:rPr>
          <w:rFonts w:cstheme="minorHAnsi"/>
          <w:sz w:val="22"/>
          <w:szCs w:val="22"/>
          <w:lang w:val="tr"/>
        </w:rPr>
        <w:t>Neredeyse yarısı (%46) yatırım yaptıklarını ancak bunun sektörel ihtiyaçlar için yetersiz olduğunu belirtmektedir. Sektör uzmanlarının %21'ine göre tüm sektörlerdeki kurum/kuruluşlar yeni ve dijital teknolojilere yatırım yapamamaktadır.</w:t>
      </w:r>
    </w:p>
    <w:p w14:paraId="6FC5216A" w14:textId="77777777" w:rsidR="00CD0C1E" w:rsidRPr="00541471" w:rsidRDefault="00CD0C1E" w:rsidP="00CD0C1E">
      <w:pPr>
        <w:jc w:val="both"/>
        <w:rPr>
          <w:rFonts w:cstheme="minorHAnsi"/>
          <w:sz w:val="22"/>
          <w:szCs w:val="22"/>
        </w:rPr>
      </w:pPr>
    </w:p>
    <w:p w14:paraId="789FCD59" w14:textId="77777777" w:rsidR="00CD0C1E" w:rsidRPr="00541471" w:rsidRDefault="00E177E7" w:rsidP="00CD0C1E">
      <w:pPr>
        <w:jc w:val="both"/>
        <w:rPr>
          <w:rFonts w:cstheme="minorHAnsi"/>
          <w:sz w:val="22"/>
          <w:szCs w:val="22"/>
        </w:rPr>
      </w:pPr>
      <w:r w:rsidRPr="00474CA8">
        <w:rPr>
          <w:rFonts w:cstheme="minorHAnsi"/>
          <w:sz w:val="22"/>
          <w:szCs w:val="22"/>
          <w:lang w:val="tr"/>
        </w:rPr>
        <w:lastRenderedPageBreak/>
        <w:t xml:space="preserve">Sektör uzmanları ve işverenlere göre kurumların dijital teknolojilere veya dönüşüme yatırım kararlarını etkileyen faktörler dönüşümün fayda-maliyet faktörü, teknolojinin eskime oranı ve genel ekonominin belirsizlikleri olarak ifade edilmektedir. İşveren ve yöneticilere göre, sektördeki nitelikli personel durumu, akademik eğitimin kalitesi, nitelikli personelin bilişim becerileri ve sektördeki deneyimleri de dijital teknolojilere veya dönüşüme yatırım yapma kararında etkili olarak görülüyor. Sektör uzmanlarına göre, yeni ve dijital teknolojinin sektöre adapte edilmesinin önündeki en ciddi engeller teknik altyapı eksikliği, yüksek uygulama maliyetleri, mevcut personelin teknik bilgi eksikliği ve sisteme </w:t>
      </w:r>
      <w:proofErr w:type="gramStart"/>
      <w:r w:rsidRPr="00474CA8">
        <w:rPr>
          <w:rFonts w:cstheme="minorHAnsi"/>
          <w:sz w:val="22"/>
          <w:szCs w:val="22"/>
          <w:lang w:val="tr"/>
        </w:rPr>
        <w:t>entegrasyonda</w:t>
      </w:r>
      <w:proofErr w:type="gramEnd"/>
      <w:r w:rsidRPr="00474CA8">
        <w:rPr>
          <w:rFonts w:cstheme="minorHAnsi"/>
          <w:sz w:val="22"/>
          <w:szCs w:val="22"/>
          <w:lang w:val="tr"/>
        </w:rPr>
        <w:t xml:space="preserve"> yaşanan zorluklardır.</w:t>
      </w:r>
    </w:p>
    <w:p w14:paraId="2595DAA0" w14:textId="77777777" w:rsidR="00CD0C1E" w:rsidRPr="00541471" w:rsidRDefault="00CD0C1E" w:rsidP="00CD0C1E">
      <w:pPr>
        <w:jc w:val="both"/>
        <w:rPr>
          <w:rFonts w:cstheme="minorHAnsi"/>
          <w:sz w:val="22"/>
          <w:szCs w:val="22"/>
        </w:rPr>
      </w:pPr>
    </w:p>
    <w:p w14:paraId="00F0F961"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Yöneticilerin yaklaşık %73,6'sı kurumlarında bir BT personeli/dijital işler teknisyeni olduğunu belirtmiştir. Kurumlarında BT personeli olarak/dijital departmanlarda ya da böyle bir </w:t>
      </w:r>
      <w:proofErr w:type="gramStart"/>
      <w:r w:rsidRPr="00541471">
        <w:rPr>
          <w:rFonts w:cstheme="minorHAnsi"/>
          <w:sz w:val="22"/>
          <w:szCs w:val="22"/>
          <w:lang w:val="tr"/>
        </w:rPr>
        <w:t>departman</w:t>
      </w:r>
      <w:proofErr w:type="gramEnd"/>
      <w:r w:rsidRPr="00541471">
        <w:rPr>
          <w:rFonts w:cstheme="minorHAnsi"/>
          <w:sz w:val="22"/>
          <w:szCs w:val="22"/>
          <w:lang w:val="tr"/>
        </w:rPr>
        <w:t xml:space="preserve"> yoksa dijital işler teknisyeni olarak çalışanların yaklaşık %80'i erkektir. Kadın BT personeli oranının en yüksek olduğu sektörler sırasıyla eğitim, finans ve bankacılık sektörleridir.</w:t>
      </w:r>
    </w:p>
    <w:p w14:paraId="379BBC21" w14:textId="77777777" w:rsidR="00CD0C1E" w:rsidRPr="002231F6" w:rsidRDefault="00E177E7" w:rsidP="00CD0C1E">
      <w:pPr>
        <w:pStyle w:val="Heading1"/>
        <w:numPr>
          <w:ilvl w:val="1"/>
          <w:numId w:val="44"/>
        </w:numPr>
        <w:jc w:val="both"/>
        <w:rPr>
          <w:b/>
          <w:sz w:val="28"/>
          <w:szCs w:val="28"/>
        </w:rPr>
      </w:pPr>
      <w:bookmarkStart w:id="35" w:name="_Toc108219157"/>
      <w:bookmarkStart w:id="36" w:name="_Toc161929083"/>
      <w:r w:rsidRPr="002231F6">
        <w:rPr>
          <w:b/>
          <w:sz w:val="28"/>
          <w:szCs w:val="28"/>
          <w:lang w:val="tr"/>
        </w:rPr>
        <w:t>Sektörlerde öne çıkan meslekler, doldurulması zor pozisyonlar ve kaybolan meslekler</w:t>
      </w:r>
      <w:bookmarkEnd w:id="35"/>
      <w:bookmarkEnd w:id="36"/>
    </w:p>
    <w:p w14:paraId="6C8D192D"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Dijitalleşmenin istihdam üzerindeki etkisi farklı boyutlarda olabilir. İstihdam düzeyi perspektifinden bakıldığında, dijital teknolojiler veya robotlar insan girdisinin yerini aldığında gerçekleşecek otomasyona bağlı iş kaybı sıklıkla tartışılmaktadır. Aynı zamanda, yeni teknolojilerin kullanımına uygun yeni meslek profillerinin ortaya çıkması ve düşük fiyatlar veya yeni pazarlar, müşteri grupları veya talep alanları nedeniyle teknoloji tabanlı ürün ve hizmetlere olan talebin artması istihdam oluşumunu tetiklemektedir. </w:t>
      </w:r>
      <w:r w:rsidR="00704C5C" w:rsidRPr="00541471">
        <w:rPr>
          <w:rFonts w:cstheme="minorHAnsi"/>
          <w:sz w:val="22"/>
          <w:szCs w:val="22"/>
          <w:lang w:val="tr"/>
        </w:rPr>
        <w:t>Hâlihazırda</w:t>
      </w:r>
      <w:r w:rsidRPr="00541471">
        <w:rPr>
          <w:rFonts w:cstheme="minorHAnsi"/>
          <w:sz w:val="22"/>
          <w:szCs w:val="22"/>
          <w:lang w:val="tr"/>
        </w:rPr>
        <w:t xml:space="preserve"> insanlar tarafından yapılan işlerden otomasyon yoluyla da yapılabilecek olanların kaybı söz konusu olacaktır. Ancak ne kadar işin kaybolacağına dair bir fikir birliği bulunmamaktadır.</w:t>
      </w:r>
    </w:p>
    <w:p w14:paraId="7C0BBAD2" w14:textId="77777777" w:rsidR="00CD0C1E" w:rsidRPr="00541471" w:rsidRDefault="00CD0C1E" w:rsidP="00CD0C1E">
      <w:pPr>
        <w:jc w:val="both"/>
        <w:rPr>
          <w:rFonts w:cstheme="minorHAnsi"/>
          <w:sz w:val="22"/>
          <w:szCs w:val="22"/>
        </w:rPr>
      </w:pPr>
    </w:p>
    <w:p w14:paraId="690B04A5" w14:textId="55C79835" w:rsidR="00CD0C1E" w:rsidRPr="00541471" w:rsidRDefault="00E177E7" w:rsidP="00CD0C1E">
      <w:pPr>
        <w:jc w:val="both"/>
        <w:rPr>
          <w:rFonts w:cstheme="minorHAnsi"/>
          <w:sz w:val="22"/>
          <w:szCs w:val="22"/>
        </w:rPr>
      </w:pPr>
      <w:r w:rsidRPr="00541471">
        <w:rPr>
          <w:rFonts w:cstheme="minorHAnsi"/>
          <w:sz w:val="22"/>
          <w:szCs w:val="22"/>
          <w:lang w:val="tr"/>
        </w:rPr>
        <w:t xml:space="preserve">Sektör uzmanları ve işverenlere göre, gelecekte sektörlerinde öne çıkacak dijital teknolojilerin başında yapay </w:t>
      </w:r>
      <w:r w:rsidR="00704C5C" w:rsidRPr="00541471">
        <w:rPr>
          <w:rFonts w:cstheme="minorHAnsi"/>
          <w:sz w:val="22"/>
          <w:szCs w:val="22"/>
          <w:lang w:val="tr"/>
        </w:rPr>
        <w:t>zekâ</w:t>
      </w:r>
      <w:r w:rsidRPr="00541471">
        <w:rPr>
          <w:rFonts w:cstheme="minorHAnsi"/>
          <w:sz w:val="22"/>
          <w:szCs w:val="22"/>
          <w:lang w:val="tr"/>
        </w:rPr>
        <w:t>, robotik süreç otomasyonu ve veri bilimi ve analitiği gel</w:t>
      </w:r>
      <w:r w:rsidR="00380DDC">
        <w:rPr>
          <w:rFonts w:cstheme="minorHAnsi"/>
          <w:sz w:val="22"/>
          <w:szCs w:val="22"/>
          <w:lang w:val="tr"/>
        </w:rPr>
        <w:t xml:space="preserve">mektedir. </w:t>
      </w:r>
      <w:r w:rsidRPr="00541471">
        <w:rPr>
          <w:rFonts w:cstheme="minorHAnsi"/>
          <w:sz w:val="22"/>
          <w:szCs w:val="22"/>
          <w:lang w:val="tr"/>
        </w:rPr>
        <w:t>Bu teknolojileri sanal, artırılmış gerçeklik, bulut bilişim ve gelişmiş insan-makine arayüzlerinin takip ettiğini belirtmişlerdir. İşverenlere göre ilk üç sırayı bulut bilişim, programlama, web ve uygulama geliştirme, ileri insan-makine arayüzleri ve giyilebilir teknolojiler takip e</w:t>
      </w:r>
      <w:r w:rsidR="00380DDC">
        <w:rPr>
          <w:rFonts w:cstheme="minorHAnsi"/>
          <w:sz w:val="22"/>
          <w:szCs w:val="22"/>
          <w:lang w:val="tr"/>
        </w:rPr>
        <w:t>etmektedir.</w:t>
      </w:r>
    </w:p>
    <w:p w14:paraId="66BE1F9B" w14:textId="77777777" w:rsidR="00CD0C1E" w:rsidRPr="00541471" w:rsidRDefault="00CD0C1E" w:rsidP="00CD0C1E">
      <w:pPr>
        <w:jc w:val="both"/>
        <w:rPr>
          <w:rFonts w:cstheme="minorHAnsi"/>
          <w:sz w:val="22"/>
          <w:szCs w:val="22"/>
        </w:rPr>
      </w:pPr>
    </w:p>
    <w:p w14:paraId="26CF6C34" w14:textId="3221B44B" w:rsidR="00CD0C1E" w:rsidRPr="00541471" w:rsidRDefault="00E177E7" w:rsidP="00CD0C1E">
      <w:pPr>
        <w:jc w:val="both"/>
        <w:rPr>
          <w:rFonts w:cstheme="minorHAnsi"/>
          <w:sz w:val="22"/>
          <w:szCs w:val="22"/>
        </w:rPr>
      </w:pPr>
      <w:r w:rsidRPr="00541471">
        <w:rPr>
          <w:rFonts w:cstheme="minorHAnsi"/>
          <w:b/>
          <w:bCs/>
          <w:sz w:val="22"/>
          <w:szCs w:val="22"/>
          <w:lang w:val="tr"/>
        </w:rPr>
        <w:t>Eğitim sektörü uzmanları ve karar vericiler</w:t>
      </w:r>
      <w:r w:rsidRPr="00541471">
        <w:rPr>
          <w:rFonts w:cstheme="minorHAnsi"/>
          <w:sz w:val="22"/>
          <w:szCs w:val="22"/>
          <w:lang w:val="tr"/>
        </w:rPr>
        <w:t xml:space="preserve">, teknolojik yenilikler ve gelişmeler nedeniyle kurumlarında veya sektörde bilgi teknolojileri personeli kapsamında en çok yazılım uzmanlarına ve teknik personele ihtiyaç duyulduğunu belirtmiştir. Yöneticiler, eğitim sektöründe bilgi teknolojileri personeli, yazılım personeli ve teknik personel pozisyonlarının temin edilmesinde zorluklar yaşandığını </w:t>
      </w:r>
      <w:r w:rsidR="00380DDC">
        <w:rPr>
          <w:rFonts w:cstheme="minorHAnsi"/>
          <w:sz w:val="22"/>
          <w:szCs w:val="22"/>
          <w:lang w:val="tr"/>
        </w:rPr>
        <w:t>ifade etmiştir.</w:t>
      </w:r>
    </w:p>
    <w:p w14:paraId="7E76DA22" w14:textId="77777777" w:rsidR="00CD0C1E" w:rsidRPr="00541471" w:rsidRDefault="00CD0C1E" w:rsidP="00CD0C1E">
      <w:pPr>
        <w:jc w:val="both"/>
        <w:rPr>
          <w:rFonts w:cstheme="minorHAnsi"/>
          <w:sz w:val="22"/>
          <w:szCs w:val="22"/>
        </w:rPr>
      </w:pPr>
    </w:p>
    <w:p w14:paraId="309B42FD" w14:textId="77777777" w:rsidR="00CD0C1E" w:rsidRPr="00541471" w:rsidRDefault="00E177E7" w:rsidP="00CD0C1E">
      <w:pPr>
        <w:jc w:val="both"/>
        <w:rPr>
          <w:rFonts w:cstheme="minorHAnsi"/>
          <w:sz w:val="22"/>
          <w:szCs w:val="22"/>
        </w:rPr>
      </w:pPr>
      <w:r w:rsidRPr="00541471">
        <w:rPr>
          <w:rFonts w:cstheme="minorHAnsi"/>
          <w:b/>
          <w:bCs/>
          <w:sz w:val="22"/>
          <w:szCs w:val="22"/>
          <w:lang w:val="tr"/>
        </w:rPr>
        <w:t>Sağlık sektörü yöneticilerine göre</w:t>
      </w:r>
      <w:r w:rsidRPr="00541471">
        <w:rPr>
          <w:rFonts w:cstheme="minorHAnsi"/>
          <w:sz w:val="22"/>
          <w:szCs w:val="22"/>
          <w:lang w:val="tr"/>
        </w:rPr>
        <w:t xml:space="preserve"> bilişim ve sağlık alanında teknik personel, veri bilimi personeli ve sağlık personeli istihdamına ihtiyaç duyulmaktadır.</w:t>
      </w:r>
    </w:p>
    <w:p w14:paraId="4F65A878" w14:textId="77777777" w:rsidR="00CD0C1E" w:rsidRPr="00541471" w:rsidRDefault="00CD0C1E" w:rsidP="00CD0C1E">
      <w:pPr>
        <w:jc w:val="both"/>
        <w:rPr>
          <w:rFonts w:cstheme="minorHAnsi"/>
          <w:sz w:val="22"/>
          <w:szCs w:val="22"/>
        </w:rPr>
      </w:pPr>
    </w:p>
    <w:p w14:paraId="09FCE527" w14:textId="6E61BD30" w:rsidR="00CD0C1E" w:rsidRPr="00541471" w:rsidRDefault="00E177E7" w:rsidP="00CD0C1E">
      <w:pPr>
        <w:jc w:val="both"/>
        <w:rPr>
          <w:rFonts w:cstheme="minorHAnsi"/>
          <w:sz w:val="22"/>
          <w:szCs w:val="22"/>
        </w:rPr>
      </w:pPr>
      <w:r w:rsidRPr="00541471">
        <w:rPr>
          <w:rFonts w:cstheme="minorHAnsi"/>
          <w:b/>
          <w:bCs/>
          <w:sz w:val="22"/>
          <w:szCs w:val="22"/>
          <w:lang w:val="tr"/>
        </w:rPr>
        <w:t>Finans ve bankacılık sektöründe</w:t>
      </w:r>
      <w:r w:rsidRPr="00541471">
        <w:rPr>
          <w:rFonts w:cstheme="minorHAnsi"/>
          <w:sz w:val="22"/>
          <w:szCs w:val="22"/>
          <w:lang w:val="tr"/>
        </w:rPr>
        <w:t xml:space="preserve"> en çok bilişim alanında personele ihtiyaç duyulduğu belirtilmiştir. En çok yazılım uzmanı, arayüz tasarımcısı, mobil yazılım geliştiricisi ve teknik destek personeline ihtiyaç duyulduğu ifade edilmiştir. Ayrıca veri analizi uzmanlığı, yapay veri uzmanlığı, pazarlama ve bilgi güvenliği konularında da personel ihtiyacı olduğu </w:t>
      </w:r>
      <w:r w:rsidR="00380DDC">
        <w:rPr>
          <w:rFonts w:cstheme="minorHAnsi"/>
          <w:sz w:val="22"/>
          <w:szCs w:val="22"/>
          <w:lang w:val="tr"/>
        </w:rPr>
        <w:t>görülmüştür.</w:t>
      </w:r>
      <w:r w:rsidRPr="00541471">
        <w:rPr>
          <w:rFonts w:cstheme="minorHAnsi"/>
          <w:sz w:val="22"/>
          <w:szCs w:val="22"/>
          <w:lang w:val="tr"/>
        </w:rPr>
        <w:t xml:space="preserve"> Bu sıralamayı teknik alanda çalışan </w:t>
      </w:r>
      <w:r w:rsidRPr="00541471">
        <w:rPr>
          <w:rFonts w:cstheme="minorHAnsi"/>
          <w:sz w:val="22"/>
          <w:szCs w:val="22"/>
          <w:lang w:val="tr"/>
        </w:rPr>
        <w:lastRenderedPageBreak/>
        <w:t xml:space="preserve">personel, operasyonel alanda çalışan personel, şube çalışanları ve yabancı dil gerektiren pozisyonlar takip </w:t>
      </w:r>
      <w:r w:rsidR="00380DDC">
        <w:rPr>
          <w:rFonts w:cstheme="minorHAnsi"/>
          <w:sz w:val="22"/>
          <w:szCs w:val="22"/>
          <w:lang w:val="tr"/>
        </w:rPr>
        <w:t>etmektedir.</w:t>
      </w:r>
    </w:p>
    <w:p w14:paraId="45EFCFAD" w14:textId="77777777" w:rsidR="00CD0C1E" w:rsidRPr="00541471" w:rsidRDefault="00CD0C1E" w:rsidP="00CD0C1E">
      <w:pPr>
        <w:jc w:val="both"/>
        <w:rPr>
          <w:rFonts w:cstheme="minorHAnsi"/>
          <w:sz w:val="22"/>
          <w:szCs w:val="22"/>
        </w:rPr>
      </w:pPr>
    </w:p>
    <w:p w14:paraId="1BFEF6C4" w14:textId="77777777" w:rsidR="00CD0C1E" w:rsidRPr="00541471" w:rsidRDefault="00E177E7" w:rsidP="00CD0C1E">
      <w:pPr>
        <w:jc w:val="both"/>
        <w:rPr>
          <w:rFonts w:cstheme="minorHAnsi"/>
          <w:sz w:val="22"/>
          <w:szCs w:val="22"/>
        </w:rPr>
      </w:pPr>
      <w:r w:rsidRPr="00541471">
        <w:rPr>
          <w:rFonts w:cstheme="minorHAnsi"/>
          <w:b/>
          <w:bCs/>
          <w:sz w:val="22"/>
          <w:szCs w:val="22"/>
          <w:lang w:val="tr"/>
        </w:rPr>
        <w:t>Bilişim sektöründeki işverenler ve yöneticiler</w:t>
      </w:r>
      <w:r w:rsidRPr="00541471">
        <w:rPr>
          <w:rFonts w:cstheme="minorHAnsi"/>
          <w:sz w:val="22"/>
          <w:szCs w:val="22"/>
          <w:lang w:val="tr"/>
        </w:rPr>
        <w:t xml:space="preserve">, sektördeki veya kurumlarındaki teknik gelişmeler ve yenilikler nedeniyle bilgisayar mühendisi, yazılım mühendisi, oyun tasarımcısı, iş analisti ve veri bilimcisine ihtiyaç duyulduğunu ifade etmiştir. Temini en zor mesleğin yazılım mühendisliği olduğunu bildirmişlerdir. Ayrıca sektörde yaratıcı endüstrilerin ve tasarım odaklı iş kollarının ön plana çıkacağı düşünülmektedir. </w:t>
      </w:r>
    </w:p>
    <w:p w14:paraId="1F4D8BA8" w14:textId="77777777" w:rsidR="00CD0C1E" w:rsidRPr="00541471" w:rsidRDefault="00CD0C1E" w:rsidP="00CD0C1E">
      <w:pPr>
        <w:jc w:val="both"/>
        <w:rPr>
          <w:rFonts w:cstheme="minorHAnsi"/>
          <w:sz w:val="22"/>
          <w:szCs w:val="22"/>
        </w:rPr>
      </w:pPr>
    </w:p>
    <w:p w14:paraId="7CF36652" w14:textId="35C34839" w:rsidR="00CD0C1E" w:rsidRPr="00541471" w:rsidRDefault="00E177E7" w:rsidP="00CD0C1E">
      <w:pPr>
        <w:jc w:val="both"/>
        <w:rPr>
          <w:rFonts w:cstheme="minorHAnsi"/>
          <w:sz w:val="22"/>
          <w:szCs w:val="22"/>
        </w:rPr>
      </w:pPr>
      <w:r w:rsidRPr="00541471">
        <w:rPr>
          <w:rFonts w:cstheme="minorHAnsi"/>
          <w:sz w:val="22"/>
          <w:szCs w:val="22"/>
          <w:lang w:val="tr"/>
        </w:rPr>
        <w:t>Sektör uzmanları ve karar vericilere göre nitelikli personel istihdamında en büyük zorluklar; nitelikli personeli elde tutmanın zorluğu (%52), ücret ve sosyal imkânların yetersizliği (%44,5) ve performansa göre ödeme yapılamaması (%41) olarak sıralan</w:t>
      </w:r>
      <w:r w:rsidR="00380DDC">
        <w:rPr>
          <w:rFonts w:cstheme="minorHAnsi"/>
          <w:sz w:val="22"/>
          <w:szCs w:val="22"/>
          <w:lang w:val="tr"/>
        </w:rPr>
        <w:t>maktadır.</w:t>
      </w:r>
    </w:p>
    <w:p w14:paraId="20A96422" w14:textId="77777777" w:rsidR="00CD0C1E" w:rsidRPr="00541471" w:rsidRDefault="00CD0C1E" w:rsidP="00CD0C1E">
      <w:pPr>
        <w:jc w:val="both"/>
        <w:rPr>
          <w:rFonts w:cstheme="minorHAnsi"/>
          <w:sz w:val="22"/>
          <w:szCs w:val="22"/>
        </w:rPr>
      </w:pPr>
    </w:p>
    <w:p w14:paraId="1D732812" w14:textId="77777777" w:rsidR="00CD0C1E" w:rsidRPr="00541471" w:rsidRDefault="00E177E7" w:rsidP="00CD0C1E">
      <w:pPr>
        <w:jc w:val="both"/>
        <w:rPr>
          <w:rFonts w:cstheme="minorHAnsi"/>
          <w:sz w:val="22"/>
          <w:szCs w:val="22"/>
        </w:rPr>
      </w:pPr>
      <w:r w:rsidRPr="00541471">
        <w:rPr>
          <w:rFonts w:cstheme="minorHAnsi"/>
          <w:sz w:val="22"/>
          <w:szCs w:val="22"/>
          <w:lang w:val="tr"/>
        </w:rPr>
        <w:t>Nitelikli personeli elde tutmanın en zor olduğu sektör BİT sektörüdür. Bu sektörü enerji ve eğitim sektörleri takip etmektedir. Ücret ve sosyal imkânların yetersizliği sorunu BİT, finans ve bankacılık ve eğitim sektörlerinde en sık dile getirilen konulardan biridir. Performansın ödüllendirilmemesi sorunu en çok sağlık, eğitim, finans ve bankacılık sektörlerinde öne çıkmıştır. Sektörlerin ihtiyaç duyduğu mesleklerde beyin göçü sorunu en yoğun olarak eğitim, BİT ve sağlık sektörlerinde yaşanmıştır. İşe alım sistemlerindeki zayıflıklar nedeniyle yeteneklerin keşfedilememesi, bilişim, yetenekli personelin ikna edilememesi, finans ve bankacılık, başvuranların niteliklerinin uygun olmaması gibi konular enerji sektörlerinde ön plana çıkmıştır.</w:t>
      </w:r>
    </w:p>
    <w:p w14:paraId="65D50B76" w14:textId="77777777" w:rsidR="00CD0C1E" w:rsidRPr="00541471" w:rsidRDefault="00CD0C1E" w:rsidP="00CD0C1E">
      <w:pPr>
        <w:jc w:val="both"/>
        <w:rPr>
          <w:rFonts w:cstheme="minorHAnsi"/>
          <w:sz w:val="22"/>
          <w:szCs w:val="22"/>
        </w:rPr>
      </w:pPr>
    </w:p>
    <w:p w14:paraId="39258E4D" w14:textId="738B0E84" w:rsidR="00CD0C1E" w:rsidRPr="00541471" w:rsidRDefault="00E177E7" w:rsidP="00CD0C1E">
      <w:pPr>
        <w:jc w:val="both"/>
        <w:rPr>
          <w:rFonts w:cstheme="minorHAnsi"/>
          <w:sz w:val="22"/>
          <w:szCs w:val="22"/>
        </w:rPr>
      </w:pPr>
      <w:r w:rsidRPr="00541471">
        <w:rPr>
          <w:rFonts w:cstheme="minorHAnsi"/>
          <w:sz w:val="22"/>
          <w:szCs w:val="22"/>
          <w:lang w:val="tr"/>
        </w:rPr>
        <w:t>Doldurulması zor pozisyonlarla en yaygın başa çıkma stratejisi, mevcut personele eğitim verilmesi ve iş süreçlerinin veya iş tanımlarının yenilenmesidir. Başa çıkma stratejisi olarak mevcut personelin eğitilmesi en fazla finans, bankacılık, sağlık ve BİT sektörlerinde görülmektedir. Ayrıca, mevcut personeli elde tutmak için ücretleri artırmakta veya daha fazla sosyal imkân sağlamaktadırlar.</w:t>
      </w:r>
      <w:r w:rsidR="005E1364">
        <w:rPr>
          <w:rFonts w:cstheme="minorHAnsi"/>
          <w:sz w:val="22"/>
          <w:szCs w:val="22"/>
          <w:lang w:val="tr"/>
        </w:rPr>
        <w:t xml:space="preserve"> Ancak, </w:t>
      </w:r>
      <w:r w:rsidRPr="00541471">
        <w:rPr>
          <w:rFonts w:cstheme="minorHAnsi"/>
          <w:sz w:val="22"/>
          <w:szCs w:val="22"/>
          <w:lang w:val="tr"/>
        </w:rPr>
        <w:t xml:space="preserve">sağlık sektöründe </w:t>
      </w:r>
      <w:r w:rsidR="005E1364">
        <w:rPr>
          <w:rFonts w:cstheme="minorHAnsi"/>
          <w:sz w:val="22"/>
          <w:szCs w:val="22"/>
          <w:lang w:val="tr"/>
        </w:rPr>
        <w:t>diğer sektörlerin aksine</w:t>
      </w:r>
      <w:r w:rsidRPr="00541471">
        <w:rPr>
          <w:rFonts w:cstheme="minorHAnsi"/>
          <w:sz w:val="22"/>
          <w:szCs w:val="22"/>
          <w:lang w:val="tr"/>
        </w:rPr>
        <w:t xml:space="preserve"> daha az kalifiye kişilerin teknik personel olarak istihdam edildiği ve başa çıkma stratejisi olarak eğitim paketleri sağlandığı belirtilmektedir.</w:t>
      </w:r>
    </w:p>
    <w:p w14:paraId="70D0F10B" w14:textId="77777777" w:rsidR="00CD0C1E" w:rsidRPr="00541471" w:rsidRDefault="00CD0C1E" w:rsidP="00CD0C1E">
      <w:pPr>
        <w:jc w:val="both"/>
        <w:rPr>
          <w:rFonts w:cstheme="minorHAnsi"/>
          <w:sz w:val="22"/>
          <w:szCs w:val="22"/>
        </w:rPr>
      </w:pPr>
    </w:p>
    <w:p w14:paraId="1ABC215E" w14:textId="77777777" w:rsidR="00CD0C1E" w:rsidRPr="00541471" w:rsidRDefault="00E177E7" w:rsidP="00CD0C1E">
      <w:pPr>
        <w:jc w:val="both"/>
        <w:rPr>
          <w:rFonts w:cstheme="minorHAnsi"/>
          <w:sz w:val="22"/>
          <w:szCs w:val="22"/>
        </w:rPr>
      </w:pPr>
      <w:r w:rsidRPr="00D730F5">
        <w:rPr>
          <w:rFonts w:cstheme="minorHAnsi"/>
          <w:sz w:val="22"/>
          <w:szCs w:val="22"/>
          <w:lang w:val="tr"/>
        </w:rPr>
        <w:t>Finans ve bankacılıkta yeni işe alım stratejilerinin geliştirilmesi, eğitim sektöründe mevcut iş süreçlerinin veya görevlerin yeniden tanımlanması ve BİT sektöründe stajların aktif olarak kullanılması başa çıkma stratejileri olarak kullanılmaktadır. İş süreçlerinin yenilenmesi bir diğer başa çıkma stratejisidir ve daha çok enerji sektöründe karşımıza çıkmaktadır. Bu strateji finans, bankacılık, eğitim ve BİT sektörlerinde de kullanılmaktadır.</w:t>
      </w:r>
    </w:p>
    <w:p w14:paraId="3E58DC0E" w14:textId="77777777" w:rsidR="00CD0C1E" w:rsidRPr="00541471" w:rsidRDefault="00CD0C1E" w:rsidP="00CD0C1E">
      <w:pPr>
        <w:jc w:val="both"/>
        <w:rPr>
          <w:rFonts w:cstheme="minorHAnsi"/>
          <w:sz w:val="22"/>
          <w:szCs w:val="22"/>
        </w:rPr>
      </w:pPr>
    </w:p>
    <w:p w14:paraId="71FED4CF" w14:textId="1AB33999" w:rsidR="00CD0C1E" w:rsidRPr="00747ED4" w:rsidRDefault="00E177E7" w:rsidP="00CD0C1E">
      <w:pPr>
        <w:jc w:val="both"/>
        <w:rPr>
          <w:rFonts w:cstheme="minorHAnsi"/>
          <w:sz w:val="22"/>
          <w:szCs w:val="22"/>
        </w:rPr>
      </w:pPr>
      <w:r w:rsidRPr="00541471">
        <w:rPr>
          <w:rFonts w:cstheme="minorHAnsi"/>
          <w:sz w:val="22"/>
          <w:szCs w:val="22"/>
          <w:lang w:val="tr"/>
        </w:rPr>
        <w:t>Gelecekte sektörde ön plana çıkacak beceriler sektör uzmanlarına, yöneticilere ve çalışanlara ayrı ayrı sorulmuştur. Sektör uzmanları yapay zekâ kullanımı, analitik düşünme, muhakeme ve inovasyon ile veri bilimi/veri analitiği becerilerine dikkat çek</w:t>
      </w:r>
      <w:r w:rsidR="00391099">
        <w:rPr>
          <w:rFonts w:cstheme="minorHAnsi"/>
          <w:sz w:val="22"/>
          <w:szCs w:val="22"/>
          <w:lang w:val="tr"/>
        </w:rPr>
        <w:t xml:space="preserve">mektedir. </w:t>
      </w:r>
      <w:r w:rsidRPr="00541471">
        <w:rPr>
          <w:rFonts w:cstheme="minorHAnsi"/>
          <w:sz w:val="22"/>
          <w:szCs w:val="22"/>
          <w:lang w:val="tr"/>
        </w:rPr>
        <w:t>Yöneticilerin beceri sıralaması ise analitik düşünme, muhakeme ve inovasyon, iletişim becerileri ve yapay zekâ kullanımıdır. Öte yandan çalışanlar gelecekte tüm sektörlerde analitik düşünme, muhakeme ve inovasyon, iletişim becerileri ve yapay zekâ kullanma becerilerinin ön plana çıkacağını düşün</w:t>
      </w:r>
      <w:r w:rsidR="00391099">
        <w:rPr>
          <w:rFonts w:cstheme="minorHAnsi"/>
          <w:sz w:val="22"/>
          <w:szCs w:val="22"/>
          <w:lang w:val="tr"/>
        </w:rPr>
        <w:t>mektedir.</w:t>
      </w:r>
    </w:p>
    <w:p w14:paraId="5836ED3A" w14:textId="77777777" w:rsidR="00CD0C1E" w:rsidRPr="00541471" w:rsidRDefault="00CD0C1E" w:rsidP="00CD0C1E">
      <w:pPr>
        <w:jc w:val="both"/>
        <w:rPr>
          <w:rFonts w:cstheme="minorHAnsi"/>
          <w:sz w:val="22"/>
          <w:szCs w:val="22"/>
        </w:rPr>
      </w:pPr>
    </w:p>
    <w:p w14:paraId="4E37B6CA" w14:textId="3CF1D9B5" w:rsidR="00CD0C1E" w:rsidRPr="00541471" w:rsidRDefault="00E177E7" w:rsidP="00CD0C1E">
      <w:pPr>
        <w:jc w:val="both"/>
        <w:rPr>
          <w:rFonts w:cstheme="minorHAnsi"/>
          <w:sz w:val="22"/>
          <w:szCs w:val="22"/>
        </w:rPr>
      </w:pPr>
      <w:r w:rsidRPr="00541471">
        <w:rPr>
          <w:rFonts w:cstheme="minorHAnsi"/>
          <w:b/>
          <w:bCs/>
          <w:sz w:val="22"/>
          <w:szCs w:val="22"/>
          <w:lang w:val="tr"/>
        </w:rPr>
        <w:t>Eğitim sektöründe ise yöneticiler genel olarak zanaat, sanat tasarım veya yoğun emek/fizik gücü gerektiren mesleklerin ortadan kalkacağını düşünüyor</w:t>
      </w:r>
      <w:r w:rsidRPr="00541471">
        <w:rPr>
          <w:rFonts w:cstheme="minorHAnsi"/>
          <w:sz w:val="22"/>
          <w:szCs w:val="22"/>
          <w:lang w:val="tr"/>
        </w:rPr>
        <w:t xml:space="preserve">. Masa başı işlerin varlığını yitireceği, destek ya </w:t>
      </w:r>
      <w:r w:rsidRPr="00541471">
        <w:rPr>
          <w:rFonts w:cstheme="minorHAnsi"/>
          <w:sz w:val="22"/>
          <w:szCs w:val="22"/>
          <w:lang w:val="tr"/>
        </w:rPr>
        <w:lastRenderedPageBreak/>
        <w:t xml:space="preserve">da yardımcı personele ihtiyaç duyulmayabileceği de eklenmiştir. Öte yandan bazı yöneticiler eğitim sektöründe yok olacak meslekler olmayacağını, dijitalleşmeye paralel olarak şekil değiştireceğini </w:t>
      </w:r>
      <w:r w:rsidR="00391099" w:rsidRPr="00541471">
        <w:rPr>
          <w:rFonts w:cstheme="minorHAnsi"/>
          <w:sz w:val="22"/>
          <w:szCs w:val="22"/>
          <w:lang w:val="tr"/>
        </w:rPr>
        <w:t>düşün</w:t>
      </w:r>
      <w:r w:rsidR="00391099">
        <w:rPr>
          <w:rFonts w:cstheme="minorHAnsi"/>
          <w:sz w:val="22"/>
          <w:szCs w:val="22"/>
          <w:lang w:val="tr"/>
        </w:rPr>
        <w:t xml:space="preserve">mektedir. </w:t>
      </w:r>
      <w:r w:rsidRPr="00541471">
        <w:rPr>
          <w:rFonts w:cstheme="minorHAnsi"/>
          <w:sz w:val="22"/>
          <w:szCs w:val="22"/>
          <w:lang w:val="tr"/>
        </w:rPr>
        <w:t>Bununla birlikte sektör uzmanları ara kademe işleri yapan meslek gruplarının ortadan kalkacağını düşünmektedir. Okul/bölüm/fakülte sekreterliği, öğrenci işleri, arşiv kayıt gibi masa başı işleri yapan personele ihtiyaç kalmayacağı görüşü oldukça yaygındır.</w:t>
      </w:r>
    </w:p>
    <w:p w14:paraId="4A6C52BA" w14:textId="77777777" w:rsidR="00CD0C1E" w:rsidRPr="00541471" w:rsidRDefault="00CD0C1E" w:rsidP="00CD0C1E">
      <w:pPr>
        <w:jc w:val="both"/>
        <w:rPr>
          <w:rFonts w:cstheme="minorHAnsi"/>
          <w:sz w:val="22"/>
          <w:szCs w:val="22"/>
        </w:rPr>
      </w:pPr>
    </w:p>
    <w:p w14:paraId="38AE8043" w14:textId="2A214977" w:rsidR="00CD0C1E" w:rsidRPr="00541471" w:rsidRDefault="00E177E7" w:rsidP="00CD0C1E">
      <w:pPr>
        <w:jc w:val="both"/>
        <w:rPr>
          <w:rFonts w:cstheme="minorHAnsi"/>
          <w:sz w:val="22"/>
          <w:szCs w:val="22"/>
        </w:rPr>
      </w:pPr>
      <w:r w:rsidRPr="00541471">
        <w:rPr>
          <w:rFonts w:cstheme="minorHAnsi"/>
          <w:b/>
          <w:bCs/>
          <w:sz w:val="22"/>
          <w:szCs w:val="22"/>
          <w:lang w:val="tr"/>
        </w:rPr>
        <w:t>Sağlık sektöründeki yöneticilere göre, gelecekte sağlık sektöründe ilerleyen teknolojik dönüşümle birlikte hasta danışmanlığı, asistanlık, sekreterlik, veri giriş/kayıt memurluğu, idari birim memurluğu, laboratuvar ve röntgen teknisyenliği gibi meslek gruplarının ortadan kalkacağı düşünülmektedir.</w:t>
      </w:r>
      <w:r w:rsidRPr="00541471">
        <w:rPr>
          <w:rFonts w:cstheme="minorHAnsi"/>
          <w:sz w:val="22"/>
          <w:szCs w:val="22"/>
          <w:lang w:val="tr"/>
        </w:rPr>
        <w:t xml:space="preserve"> Diğer yandan sektör uzmanları, sağlık sektöründe operasyonel hizmetler ve veri girişi gibi masa başı işlerin ortadan kalkacağını düşünüyor. Ayrıca sektör uzmanlarına göre eczacılık da gelecekte yok olacağı düşünülen meslekler arasında yer a</w:t>
      </w:r>
      <w:r w:rsidR="00391099">
        <w:rPr>
          <w:rFonts w:cstheme="minorHAnsi"/>
          <w:sz w:val="22"/>
          <w:szCs w:val="22"/>
          <w:lang w:val="tr"/>
        </w:rPr>
        <w:t>lmaktadır</w:t>
      </w:r>
      <w:r w:rsidRPr="00541471">
        <w:rPr>
          <w:rFonts w:cstheme="minorHAnsi"/>
          <w:sz w:val="22"/>
          <w:szCs w:val="22"/>
          <w:lang w:val="tr"/>
        </w:rPr>
        <w:t>. Bunların yanı sıra yöneticiler, network ve bilişim alanında teknik personel, ameliyathane teknisyeni olarak çalışacak personel ve genel olarak sağlık alanında çalışacak personel bulmakta zorlandıklarını belirt</w:t>
      </w:r>
      <w:r w:rsidR="00391099">
        <w:rPr>
          <w:rFonts w:cstheme="minorHAnsi"/>
          <w:sz w:val="22"/>
          <w:szCs w:val="22"/>
          <w:lang w:val="tr"/>
        </w:rPr>
        <w:t>mektedir.</w:t>
      </w:r>
    </w:p>
    <w:p w14:paraId="197B6A40" w14:textId="77777777" w:rsidR="00CD0C1E" w:rsidRPr="00541471" w:rsidRDefault="00CD0C1E" w:rsidP="00CD0C1E">
      <w:pPr>
        <w:jc w:val="both"/>
        <w:rPr>
          <w:rFonts w:cstheme="minorHAnsi"/>
          <w:sz w:val="22"/>
          <w:szCs w:val="22"/>
        </w:rPr>
      </w:pPr>
    </w:p>
    <w:p w14:paraId="2EA7DFE9" w14:textId="531FB6C5" w:rsidR="00CD0C1E" w:rsidRPr="00541471" w:rsidRDefault="00E177E7" w:rsidP="00CD0C1E">
      <w:pPr>
        <w:jc w:val="both"/>
        <w:rPr>
          <w:rFonts w:cstheme="minorHAnsi"/>
          <w:sz w:val="22"/>
          <w:szCs w:val="22"/>
        </w:rPr>
      </w:pPr>
      <w:r w:rsidRPr="00541471">
        <w:rPr>
          <w:rFonts w:cstheme="minorHAnsi"/>
          <w:b/>
          <w:bCs/>
          <w:sz w:val="22"/>
          <w:szCs w:val="22"/>
          <w:lang w:val="tr"/>
        </w:rPr>
        <w:t>Enerji sektörü uzmanları ve yöneticilerine göre gelecekte sektörde kaybedileceği düşünülen meslekler daha çok saha elemanları, üretim teknisyenleri ve enerji veri analistleridir.</w:t>
      </w:r>
      <w:r w:rsidRPr="00541471">
        <w:rPr>
          <w:rFonts w:cstheme="minorHAnsi"/>
          <w:sz w:val="22"/>
          <w:szCs w:val="22"/>
          <w:lang w:val="tr"/>
        </w:rPr>
        <w:t xml:space="preserve"> Enerji sektöründe beyaz yakalı çalışanlar daha çabuk temin edilebilirken, teknisyen ve işçi açığı olduğu belirtilmiştir. Yöneticilere göre en zorluk yaşanan personelin de sektör </w:t>
      </w:r>
      <w:proofErr w:type="gramStart"/>
      <w:r w:rsidRPr="00541471">
        <w:rPr>
          <w:rFonts w:cstheme="minorHAnsi"/>
          <w:sz w:val="22"/>
          <w:szCs w:val="22"/>
          <w:lang w:val="tr"/>
        </w:rPr>
        <w:t>bazlı</w:t>
      </w:r>
      <w:proofErr w:type="gramEnd"/>
      <w:r w:rsidRPr="00541471">
        <w:rPr>
          <w:rFonts w:cstheme="minorHAnsi"/>
          <w:sz w:val="22"/>
          <w:szCs w:val="22"/>
          <w:lang w:val="tr"/>
        </w:rPr>
        <w:t xml:space="preserve"> yazılımcılar ve kalifiye mühendisler olduğu belirtil</w:t>
      </w:r>
      <w:r w:rsidR="009742E7">
        <w:rPr>
          <w:rFonts w:cstheme="minorHAnsi"/>
          <w:sz w:val="22"/>
          <w:szCs w:val="22"/>
          <w:lang w:val="tr"/>
        </w:rPr>
        <w:t xml:space="preserve">mektedir. </w:t>
      </w:r>
      <w:r w:rsidRPr="00541471">
        <w:rPr>
          <w:rFonts w:cstheme="minorHAnsi"/>
          <w:sz w:val="22"/>
          <w:szCs w:val="22"/>
          <w:lang w:val="tr"/>
        </w:rPr>
        <w:t>Veri analistinin görevini artık yazılımlar yapabildiği için bu hesaplamaları yapan otomasyon sistemlerinin veri analistinin yerini alabileceği düşünül</w:t>
      </w:r>
      <w:r w:rsidR="009742E7">
        <w:rPr>
          <w:rFonts w:cstheme="minorHAnsi"/>
          <w:sz w:val="22"/>
          <w:szCs w:val="22"/>
          <w:lang w:val="tr"/>
        </w:rPr>
        <w:t>mektedir.</w:t>
      </w:r>
    </w:p>
    <w:p w14:paraId="7945AC22" w14:textId="77777777" w:rsidR="00CD0C1E" w:rsidRPr="00541471" w:rsidRDefault="00CD0C1E" w:rsidP="00CD0C1E">
      <w:pPr>
        <w:jc w:val="both"/>
        <w:rPr>
          <w:rFonts w:cstheme="minorHAnsi"/>
          <w:sz w:val="22"/>
          <w:szCs w:val="22"/>
        </w:rPr>
      </w:pPr>
    </w:p>
    <w:p w14:paraId="00E980ED" w14:textId="77777777" w:rsidR="00CD0C1E" w:rsidRPr="00541471" w:rsidRDefault="00E177E7" w:rsidP="00CD0C1E">
      <w:pPr>
        <w:jc w:val="both"/>
        <w:rPr>
          <w:rFonts w:cstheme="minorHAnsi"/>
          <w:sz w:val="22"/>
          <w:szCs w:val="22"/>
        </w:rPr>
      </w:pPr>
      <w:r w:rsidRPr="00541471">
        <w:rPr>
          <w:rFonts w:cstheme="minorHAnsi"/>
          <w:b/>
          <w:bCs/>
          <w:sz w:val="22"/>
          <w:szCs w:val="22"/>
          <w:lang w:val="tr"/>
        </w:rPr>
        <w:t>Finans ve bankacılık sektöründeki sektör uzmanları ve yöneticileri "Klasik finans ve bankacılıktaki tüm mesleklerin yok olacağını" ileri sürmüştür</w:t>
      </w:r>
      <w:r w:rsidRPr="00541471">
        <w:rPr>
          <w:rFonts w:cstheme="minorHAnsi"/>
          <w:sz w:val="22"/>
          <w:szCs w:val="22"/>
          <w:lang w:val="tr"/>
        </w:rPr>
        <w:t>. Finans ve bankacılık sektöründeki sektör uzmanlarına göre, gelecekte sektörde kaybolacağı düşünülen işler operasyon odaklı ve robotlaşmış, personelin fiziksel varlığını ve iş gücünü gerektiren işler olacak. Bu kapsamda şubede evrak/kasa/ofis işlemleri ve basit yazılım işlemlerinin kaybolacağı düşünülmektedir. Finans ve bankacılık sektöründeki yöneticilere gelecekte sektörde kaybolacağı düşünülen meslekler sorulduğunda verilen en yaygın cevap gişe çalışanları olmuştur. Genel olarak banka için çalışan sayısında azalma olacağını ya da hiç personel kalmayacağını düşünen yöneticiler, operasyon bölümünde çalışan memur sayısında azalma olacağını belirtti. Dijital paralar çıktığı için fiziki para işinin kalkabileceği ve operasyonel hizmetin azalabileceği düşünülmektedir. Fiziki çalışan sayısında genel bir azalma olacağını düşünen yöneticilere göre, bankadaki çalışan sayısı azalırken yapay zekânın ön plana çıkabileceği düşünülüyor. Ayrıca finans ve bankacılık sektöründeki yöneticiler en çok bilişim alanında personel bulmanın zor olduğunu vurgulamıştır. Finans ve bankacılıkla ilgili yazılım uzmanlığı bilişim kapsamında en çok üzerinde durulan alan olmuştur.  Mobil yazılım geliştiriciler ile bilişim ve siber güvenlik personeli temininde de zorluklar yaşandığı anlaşılmaktadır.</w:t>
      </w:r>
    </w:p>
    <w:p w14:paraId="1903BF38" w14:textId="77777777" w:rsidR="00CD0C1E" w:rsidRPr="00541471" w:rsidRDefault="00CD0C1E" w:rsidP="00CD0C1E">
      <w:pPr>
        <w:jc w:val="both"/>
        <w:rPr>
          <w:rFonts w:cstheme="minorHAnsi"/>
          <w:sz w:val="22"/>
          <w:szCs w:val="22"/>
        </w:rPr>
      </w:pPr>
    </w:p>
    <w:p w14:paraId="3FCB86E2" w14:textId="396E628F" w:rsidR="00CD0C1E" w:rsidRPr="00541471" w:rsidRDefault="00E177E7" w:rsidP="00CD0C1E">
      <w:pPr>
        <w:jc w:val="both"/>
        <w:rPr>
          <w:rFonts w:cstheme="minorHAnsi"/>
          <w:sz w:val="22"/>
          <w:szCs w:val="22"/>
        </w:rPr>
      </w:pPr>
      <w:r w:rsidRPr="00541471">
        <w:rPr>
          <w:rFonts w:cstheme="minorHAnsi"/>
          <w:b/>
          <w:bCs/>
          <w:sz w:val="22"/>
          <w:szCs w:val="22"/>
          <w:lang w:val="tr"/>
        </w:rPr>
        <w:t>Bilişim sektörü geleceğin en gözde sektörlerinden biri olacağı düşünülen bir sektördür</w:t>
      </w:r>
      <w:r w:rsidRPr="00541471">
        <w:rPr>
          <w:rFonts w:cstheme="minorHAnsi"/>
          <w:sz w:val="22"/>
          <w:szCs w:val="22"/>
          <w:lang w:val="tr"/>
        </w:rPr>
        <w:t>. Bu sektörde bir meslek kaybı yaşanmayacak olsa da geri kalmış ya da niteliksiz personelin elenebileceği belirtilmiştir. Bilişim sektörü uzaktan çalışmaya en yatkın sektörlerden biri olarak öne çık</w:t>
      </w:r>
      <w:r w:rsidR="009742E7">
        <w:rPr>
          <w:rFonts w:cstheme="minorHAnsi"/>
          <w:sz w:val="22"/>
          <w:szCs w:val="22"/>
          <w:lang w:val="tr"/>
        </w:rPr>
        <w:t xml:space="preserve">maktadır. </w:t>
      </w:r>
      <w:r w:rsidRPr="00541471">
        <w:rPr>
          <w:rFonts w:cstheme="minorHAnsi"/>
          <w:sz w:val="22"/>
          <w:szCs w:val="22"/>
          <w:lang w:val="tr"/>
        </w:rPr>
        <w:t xml:space="preserve">İşyerine ulaşım için kullanılan servisler ile yemek ve temizlik işçileri gibi destekleyici mesleklerin uzaktan çalışma arttığında ortadan kalkabileceği dile getirilmiştir. Sektörde yapay </w:t>
      </w:r>
      <w:proofErr w:type="gramStart"/>
      <w:r w:rsidRPr="00541471">
        <w:rPr>
          <w:rFonts w:cstheme="minorHAnsi"/>
          <w:sz w:val="22"/>
          <w:szCs w:val="22"/>
          <w:lang w:val="tr"/>
        </w:rPr>
        <w:t>zeka</w:t>
      </w:r>
      <w:proofErr w:type="gramEnd"/>
      <w:r w:rsidRPr="00541471">
        <w:rPr>
          <w:rFonts w:cstheme="minorHAnsi"/>
          <w:sz w:val="22"/>
          <w:szCs w:val="22"/>
          <w:lang w:val="tr"/>
        </w:rPr>
        <w:t xml:space="preserve"> dışındaki yazılımların da gelecekte ortadan kalkabileceği belirtilmiştir.</w:t>
      </w:r>
    </w:p>
    <w:p w14:paraId="7E0272A3" w14:textId="77777777" w:rsidR="00CD0C1E" w:rsidRPr="002231F6" w:rsidRDefault="00E177E7" w:rsidP="00CD0C1E">
      <w:pPr>
        <w:pStyle w:val="Heading1"/>
        <w:numPr>
          <w:ilvl w:val="1"/>
          <w:numId w:val="44"/>
        </w:numPr>
        <w:jc w:val="both"/>
        <w:rPr>
          <w:b/>
          <w:sz w:val="28"/>
          <w:szCs w:val="28"/>
        </w:rPr>
      </w:pPr>
      <w:bookmarkStart w:id="37" w:name="_Toc108219158"/>
      <w:bookmarkStart w:id="38" w:name="_Toc161929084"/>
      <w:r w:rsidRPr="002231F6">
        <w:rPr>
          <w:b/>
          <w:sz w:val="28"/>
          <w:szCs w:val="28"/>
          <w:lang w:val="tr"/>
        </w:rPr>
        <w:lastRenderedPageBreak/>
        <w:t>Yeni teknolojiler ve dijital adaptasyon için eğitim, işgücü geliştirme ve beceri kazandırma</w:t>
      </w:r>
      <w:bookmarkEnd w:id="37"/>
      <w:bookmarkEnd w:id="38"/>
    </w:p>
    <w:p w14:paraId="3EF4DA57" w14:textId="2E6668D0" w:rsidR="00CD0C1E" w:rsidRPr="00541471" w:rsidRDefault="00E177E7" w:rsidP="00CD0C1E">
      <w:pPr>
        <w:jc w:val="both"/>
        <w:rPr>
          <w:rFonts w:cstheme="minorHAnsi"/>
          <w:sz w:val="22"/>
          <w:szCs w:val="22"/>
        </w:rPr>
      </w:pPr>
      <w:r w:rsidRPr="00541471">
        <w:rPr>
          <w:rFonts w:cstheme="minorHAnsi"/>
          <w:sz w:val="22"/>
          <w:szCs w:val="22"/>
          <w:lang w:val="tr"/>
        </w:rPr>
        <w:t>Teknolojik ve dijital dönüşüm, iş ve istihdam kavramlarını etkilemektedir. Dijital dönüşüm, çalışanların dijital bilgi, beceri ve eğitime sahip olmasını gerektiriyor. İstihdamda ve işgücü piyasasında kalabilmek için makineler, robotlar ve algoritmalarla çalışabilmek gerek</w:t>
      </w:r>
      <w:r w:rsidR="009742E7">
        <w:rPr>
          <w:rFonts w:cstheme="minorHAnsi"/>
          <w:sz w:val="22"/>
          <w:szCs w:val="22"/>
          <w:lang w:val="tr"/>
        </w:rPr>
        <w:t xml:space="preserve">mektedir. </w:t>
      </w:r>
      <w:r w:rsidRPr="00541471">
        <w:rPr>
          <w:rFonts w:cstheme="minorHAnsi"/>
          <w:sz w:val="22"/>
          <w:szCs w:val="22"/>
          <w:lang w:val="tr"/>
        </w:rPr>
        <w:t>Bu sebeple dijital becerilerin geliştirilmesi gerekmektedir.</w:t>
      </w:r>
    </w:p>
    <w:p w14:paraId="526910A6" w14:textId="77777777" w:rsidR="00CD0C1E" w:rsidRPr="00541471" w:rsidRDefault="00CD0C1E" w:rsidP="00CD0C1E">
      <w:pPr>
        <w:jc w:val="both"/>
        <w:rPr>
          <w:rFonts w:cstheme="minorHAnsi"/>
          <w:sz w:val="22"/>
          <w:szCs w:val="22"/>
        </w:rPr>
      </w:pPr>
    </w:p>
    <w:p w14:paraId="23B0905D"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İşverenlere ve yöneticilere göre, mevcut kalifiye personelin yaklaşık %75'i işlerinin gerektirdiklerini yetkin bir şekilde yapabilmektedir. Bu oran beş sektör arasında en yüksek BT sektöründe (%79,7), en düşük ise enerji sektöründe (%69,2) tespit edilmiştir. Onlara göre kurumdaki personelin bir kısmının yetersiz olmasının en önemli nedenleri yeni teknolojilerin kullanılması (%37,2), yeni ürün veya hizmetlerin ortaya çıkması (%36,7) ve çalışanların </w:t>
      </w:r>
      <w:proofErr w:type="gramStart"/>
      <w:r w:rsidRPr="00541471">
        <w:rPr>
          <w:rFonts w:cstheme="minorHAnsi"/>
          <w:sz w:val="22"/>
          <w:szCs w:val="22"/>
          <w:lang w:val="tr"/>
        </w:rPr>
        <w:t>motivasyonunun</w:t>
      </w:r>
      <w:proofErr w:type="gramEnd"/>
      <w:r w:rsidRPr="00541471">
        <w:rPr>
          <w:rFonts w:cstheme="minorHAnsi"/>
          <w:sz w:val="22"/>
          <w:szCs w:val="22"/>
          <w:lang w:val="tr"/>
        </w:rPr>
        <w:t xml:space="preserve"> düşük olmasıdır (%33).</w:t>
      </w:r>
    </w:p>
    <w:p w14:paraId="479F1461" w14:textId="77777777" w:rsidR="00CD0C1E" w:rsidRPr="00541471" w:rsidRDefault="00CD0C1E" w:rsidP="00CD0C1E">
      <w:pPr>
        <w:jc w:val="both"/>
        <w:rPr>
          <w:rFonts w:cstheme="minorHAnsi"/>
          <w:sz w:val="22"/>
          <w:szCs w:val="22"/>
        </w:rPr>
      </w:pPr>
    </w:p>
    <w:p w14:paraId="3CDDA9DA" w14:textId="77777777" w:rsidR="00CD0C1E" w:rsidRPr="00541471" w:rsidRDefault="00E177E7" w:rsidP="00CD0C1E">
      <w:pPr>
        <w:jc w:val="both"/>
        <w:rPr>
          <w:rFonts w:cstheme="minorHAnsi"/>
          <w:sz w:val="22"/>
          <w:szCs w:val="22"/>
        </w:rPr>
      </w:pPr>
      <w:r w:rsidRPr="00541471">
        <w:rPr>
          <w:rFonts w:cstheme="minorHAnsi"/>
          <w:sz w:val="22"/>
          <w:szCs w:val="22"/>
          <w:lang w:val="tr"/>
        </w:rPr>
        <w:t>Çalışanlar sektörün gerekliliklerine uygunluklarını 10 üzerinden ortalama 8,3 olarak görmektedir. Buna karşın, sektör uzmanları çalışanların dijital ve teknolojik dönüşüme uyumuna ortalama 6,7 puan vermektedir.</w:t>
      </w:r>
    </w:p>
    <w:p w14:paraId="1EC9D728" w14:textId="77777777" w:rsidR="00CD0C1E" w:rsidRPr="00541471" w:rsidRDefault="00CD0C1E" w:rsidP="00CD0C1E">
      <w:pPr>
        <w:jc w:val="both"/>
        <w:rPr>
          <w:rFonts w:cstheme="minorHAnsi"/>
          <w:sz w:val="22"/>
          <w:szCs w:val="22"/>
        </w:rPr>
      </w:pPr>
    </w:p>
    <w:p w14:paraId="404FCD88" w14:textId="77777777" w:rsidR="00CD0C1E" w:rsidRPr="00541471" w:rsidRDefault="00E177E7" w:rsidP="00CD0C1E">
      <w:pPr>
        <w:jc w:val="both"/>
        <w:rPr>
          <w:rFonts w:cstheme="minorHAnsi"/>
          <w:sz w:val="22"/>
          <w:szCs w:val="22"/>
        </w:rPr>
      </w:pPr>
      <w:r w:rsidRPr="00541471">
        <w:rPr>
          <w:rFonts w:cstheme="minorHAnsi"/>
          <w:sz w:val="22"/>
          <w:szCs w:val="22"/>
          <w:lang w:val="tr"/>
        </w:rPr>
        <w:t>Genel olarak, işveren ve yöneticilerin yalnızca %22,6'sı kurum/kuruluş/işyerindeki çalışanların performansını ölçmek için göstergeler kullandıklarını belirtmiştir. Çalışanların performansını ölçmek için göstergelerin en yoğun kullanıldığı sektörler finans ve bankacılık, sağlık ve enerji sektörleridir. Performans göstergelerinin en az kullanıldığı sektör ise eğitim sektörü olarak tespit edilmiştir. Bu göstergeleri yönetici gözlemi, etkin çalışma, geri bildirim ve hizmet alanlardan gelen olumlu geri bildirimler olarak sıraladılar. BİT ve eğitim sektörlerinde ilk dört sıralama aynıdır. Enerji sektöründe hatalı hizmet sayısı ve ortalama iş tamamlama süresi, finans ve bankacılık sektöründe kâr, çalışan başına düşen müşteri sayısı ve sağlık sektöründe verilen hizmet sayısı da önemli göstergeler olarak görülmektedir.</w:t>
      </w:r>
    </w:p>
    <w:p w14:paraId="508CB67E" w14:textId="77777777" w:rsidR="00CD0C1E" w:rsidRPr="00541471" w:rsidRDefault="00CD0C1E" w:rsidP="00CD0C1E">
      <w:pPr>
        <w:jc w:val="both"/>
        <w:rPr>
          <w:rFonts w:cstheme="minorHAnsi"/>
          <w:sz w:val="22"/>
          <w:szCs w:val="22"/>
        </w:rPr>
      </w:pPr>
    </w:p>
    <w:p w14:paraId="4141E2AE"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Tüm sektörlerdeki yöneticilere göre kurumdaki personelin yetkinliğini azaltan en önemli nedenler yeni teknolojilerin kullanılması (%37,2), yeni ürün veya hizmetlerin ortaya çıkması (%36,7) ve çalışanların </w:t>
      </w:r>
      <w:proofErr w:type="gramStart"/>
      <w:r w:rsidRPr="00541471">
        <w:rPr>
          <w:rFonts w:cstheme="minorHAnsi"/>
          <w:sz w:val="22"/>
          <w:szCs w:val="22"/>
          <w:lang w:val="tr"/>
        </w:rPr>
        <w:t>motivasyonunun</w:t>
      </w:r>
      <w:proofErr w:type="gramEnd"/>
      <w:r w:rsidRPr="00541471">
        <w:rPr>
          <w:rFonts w:cstheme="minorHAnsi"/>
          <w:sz w:val="22"/>
          <w:szCs w:val="22"/>
          <w:lang w:val="tr"/>
        </w:rPr>
        <w:t xml:space="preserve"> düşük olmasıdır (%33). Çalışanların beceri eksikliklerinin kurumun performansı üzerindeki etkisi (1 = hiç etkili değil - 10 = çok etkili) 6,3 değerinde ölçülmüştür. Bu puan sağlık sektöründe en yüksek (6,8), enerji sektöründe ise en düşüktür (5,2).</w:t>
      </w:r>
    </w:p>
    <w:p w14:paraId="17A1FE10" w14:textId="77777777" w:rsidR="00CD0C1E" w:rsidRPr="00541471" w:rsidRDefault="00CD0C1E" w:rsidP="00CD0C1E">
      <w:pPr>
        <w:jc w:val="both"/>
        <w:rPr>
          <w:rFonts w:cstheme="minorHAnsi"/>
          <w:sz w:val="22"/>
          <w:szCs w:val="22"/>
        </w:rPr>
      </w:pPr>
    </w:p>
    <w:p w14:paraId="3C9C5EEA" w14:textId="77777777" w:rsidR="00CD0C1E" w:rsidRPr="00541471" w:rsidRDefault="00E177E7" w:rsidP="00CD0C1E">
      <w:pPr>
        <w:jc w:val="both"/>
        <w:rPr>
          <w:rFonts w:cstheme="minorHAnsi"/>
          <w:sz w:val="22"/>
          <w:szCs w:val="22"/>
        </w:rPr>
      </w:pPr>
      <w:r w:rsidRPr="00541471">
        <w:rPr>
          <w:rFonts w:cstheme="minorHAnsi"/>
          <w:sz w:val="22"/>
          <w:szCs w:val="22"/>
          <w:lang w:val="tr"/>
        </w:rPr>
        <w:t>Her 10 işveren ve yöneticiden yaklaşık 7'si çalışanlarının beceri eksikliklerini gidermek için bütçe ayırdıklarını belirtmiştir. Yöneticilerin %16,7'si bütçe ayırmadığını belirtirken, %13,8'i bütçe ayırmasa da bu yönde planları olduğunu ifade etmiştir Çalışanların beceri eksikliklerini gidermek için en fazla bütçe ayırdığını söyleyen sektörler enerji, finans ve bankacılık ile bilişim sektörleridir.</w:t>
      </w:r>
    </w:p>
    <w:p w14:paraId="55F20C33" w14:textId="77777777" w:rsidR="00CD0C1E" w:rsidRPr="00541471" w:rsidRDefault="00CD0C1E" w:rsidP="00CD0C1E">
      <w:pPr>
        <w:jc w:val="both"/>
        <w:rPr>
          <w:rFonts w:cstheme="minorHAnsi"/>
          <w:sz w:val="22"/>
          <w:szCs w:val="22"/>
        </w:rPr>
      </w:pPr>
    </w:p>
    <w:p w14:paraId="41CAEE86" w14:textId="77777777" w:rsidR="00CD0C1E" w:rsidRPr="00541471" w:rsidRDefault="00E177E7" w:rsidP="00CD0C1E">
      <w:pPr>
        <w:jc w:val="both"/>
        <w:rPr>
          <w:rFonts w:cstheme="minorHAnsi"/>
          <w:sz w:val="22"/>
          <w:szCs w:val="22"/>
        </w:rPr>
      </w:pPr>
      <w:r w:rsidRPr="00556FF8">
        <w:rPr>
          <w:rFonts w:cstheme="minorHAnsi"/>
          <w:sz w:val="22"/>
          <w:szCs w:val="22"/>
          <w:lang w:val="tr"/>
        </w:rPr>
        <w:t>Yöneticilerin yaklaşık %70'i kurumlarında eğitim ihtiyaç analizi yaptıklarını belirtmiştir. Eğitim ihtiyaç analizi en çok sağlık, bankacılık ve finans ile enerji sektörlerinde ortaya çıkmıştır.</w:t>
      </w:r>
    </w:p>
    <w:p w14:paraId="212D5709" w14:textId="77777777" w:rsidR="00CD0C1E" w:rsidRPr="00541471" w:rsidRDefault="00CD0C1E" w:rsidP="00CD0C1E">
      <w:pPr>
        <w:jc w:val="both"/>
        <w:rPr>
          <w:rFonts w:cstheme="minorHAnsi"/>
          <w:sz w:val="22"/>
          <w:szCs w:val="22"/>
        </w:rPr>
      </w:pPr>
    </w:p>
    <w:p w14:paraId="6370AB44" w14:textId="77777777" w:rsidR="00CD0C1E" w:rsidRPr="00541471" w:rsidRDefault="00E177E7" w:rsidP="00CD0C1E">
      <w:pPr>
        <w:jc w:val="both"/>
        <w:rPr>
          <w:rFonts w:cstheme="minorHAnsi"/>
          <w:sz w:val="22"/>
          <w:szCs w:val="22"/>
        </w:rPr>
      </w:pPr>
      <w:r w:rsidRPr="00541471">
        <w:rPr>
          <w:rFonts w:cstheme="minorHAnsi"/>
          <w:b/>
          <w:bCs/>
          <w:sz w:val="22"/>
          <w:szCs w:val="22"/>
          <w:lang w:val="tr"/>
        </w:rPr>
        <w:t>BİT sektörü yöneticilerine göre</w:t>
      </w:r>
      <w:r w:rsidRPr="00541471">
        <w:rPr>
          <w:rFonts w:cstheme="minorHAnsi"/>
          <w:sz w:val="22"/>
          <w:szCs w:val="22"/>
          <w:lang w:val="tr"/>
        </w:rPr>
        <w:t xml:space="preserve">, herhangi bir kurumun çalışanlarının, özellikle dijital teknoloji, grafik yazılımları, iletişim teknikleri, yeni bilgi ve sistemler konusunda güncel kalabilmeleri için yeni teknolojik </w:t>
      </w:r>
      <w:r w:rsidRPr="00541471">
        <w:rPr>
          <w:rFonts w:cstheme="minorHAnsi"/>
          <w:sz w:val="22"/>
          <w:szCs w:val="22"/>
          <w:lang w:val="tr"/>
        </w:rPr>
        <w:lastRenderedPageBreak/>
        <w:t>gelişmelere uyum sağlamaları konusunda eğitime ihtiyaçları vardır. Çalışanlar teorik eğitim yerine daha çok pratik eğitime ihtiyaç duyduklarını belirtmişlerdir. BT sektörü çalışanları için zaman önemli bir parametre olduğundan, daha az zaman alan ve daha pratik yönleri olan daha verimli bir eğitime ihtiyaç duyduklarını söylemişlerdir. Buna ek olarak, çevrim</w:t>
      </w:r>
      <w:r w:rsidR="00CB5E56">
        <w:rPr>
          <w:rFonts w:cstheme="minorHAnsi"/>
          <w:sz w:val="22"/>
          <w:szCs w:val="22"/>
          <w:lang w:val="tr"/>
        </w:rPr>
        <w:t xml:space="preserve"> </w:t>
      </w:r>
      <w:r w:rsidRPr="00541471">
        <w:rPr>
          <w:rFonts w:cstheme="minorHAnsi"/>
          <w:sz w:val="22"/>
          <w:szCs w:val="22"/>
          <w:lang w:val="tr"/>
        </w:rPr>
        <w:t>içi eğitim ve kurslar da bir mesleki gelişim kaynağı olarak belirtilmiştir.</w:t>
      </w:r>
    </w:p>
    <w:p w14:paraId="746735FA" w14:textId="77777777" w:rsidR="00CD0C1E" w:rsidRPr="00541471" w:rsidRDefault="00CD0C1E" w:rsidP="00CD0C1E">
      <w:pPr>
        <w:jc w:val="both"/>
        <w:rPr>
          <w:rFonts w:cstheme="minorHAnsi"/>
          <w:sz w:val="22"/>
          <w:szCs w:val="22"/>
        </w:rPr>
      </w:pPr>
    </w:p>
    <w:p w14:paraId="368EB5B3" w14:textId="0A6B9A31" w:rsidR="00CD0C1E" w:rsidRPr="00541471" w:rsidRDefault="00E177E7" w:rsidP="00CD0C1E">
      <w:pPr>
        <w:jc w:val="both"/>
        <w:rPr>
          <w:rFonts w:cstheme="minorHAnsi"/>
          <w:sz w:val="22"/>
          <w:szCs w:val="22"/>
        </w:rPr>
      </w:pPr>
      <w:r w:rsidRPr="00541471">
        <w:rPr>
          <w:rFonts w:cstheme="minorHAnsi"/>
          <w:b/>
          <w:bCs/>
          <w:sz w:val="22"/>
          <w:szCs w:val="22"/>
          <w:lang w:val="tr"/>
        </w:rPr>
        <w:t>Eğitim sektöründeki yöneticilere göre</w:t>
      </w:r>
      <w:r w:rsidRPr="00541471">
        <w:rPr>
          <w:rFonts w:cstheme="minorHAnsi"/>
          <w:sz w:val="22"/>
          <w:szCs w:val="22"/>
          <w:lang w:val="tr"/>
        </w:rPr>
        <w:t>, eğitim kurumu çalışanları eğitim sektöründe kullanılan teknoloji ve eğitim süreçlerini destekleyen yeni dijital altyapılar konusunda eğitime ihtiyaç duymaktadır. Mesleki eğitime vurgu yapılırken, iletişim, analitik düşünme ve muhakeme becerileri de eğitime ihtiyaç duyulan alanlar arasında sıralan</w:t>
      </w:r>
      <w:r w:rsidR="009742E7">
        <w:rPr>
          <w:rFonts w:cstheme="minorHAnsi"/>
          <w:sz w:val="22"/>
          <w:szCs w:val="22"/>
          <w:lang w:val="tr"/>
        </w:rPr>
        <w:t xml:space="preserve">maktadır. </w:t>
      </w:r>
      <w:r w:rsidRPr="00541471">
        <w:rPr>
          <w:rFonts w:cstheme="minorHAnsi"/>
          <w:sz w:val="22"/>
          <w:szCs w:val="22"/>
          <w:lang w:val="tr"/>
        </w:rPr>
        <w:t>Çalışanlar açısından, eğitimin yeni ve dijital teknolojileri tanıtmaya ve bunların kullanımına odaklanması gerekmektedir. Yazılım, Microsoft Office programlarının kullanımı ve dijital alandaki yenilikler konusunda sürekli eğitim ihtiyacı olduğu vurgulanmıştır. Uygulamalı mesleki eğitim ve kişisel gelişim eğitimlerinin ihtiyaç kapsamında olduğu belirtilmiştir.</w:t>
      </w:r>
    </w:p>
    <w:p w14:paraId="1BDD73DD" w14:textId="77777777" w:rsidR="00CD0C1E" w:rsidRPr="00541471" w:rsidRDefault="00CD0C1E" w:rsidP="00CD0C1E">
      <w:pPr>
        <w:jc w:val="both"/>
        <w:rPr>
          <w:rFonts w:cstheme="minorHAnsi"/>
          <w:sz w:val="22"/>
          <w:szCs w:val="22"/>
        </w:rPr>
      </w:pPr>
    </w:p>
    <w:p w14:paraId="19B2A4FA" w14:textId="77777777" w:rsidR="00CD0C1E" w:rsidRPr="00541471" w:rsidRDefault="00E177E7" w:rsidP="00CD0C1E">
      <w:pPr>
        <w:jc w:val="both"/>
        <w:rPr>
          <w:rFonts w:cstheme="minorHAnsi"/>
          <w:sz w:val="22"/>
          <w:szCs w:val="22"/>
        </w:rPr>
      </w:pPr>
      <w:r w:rsidRPr="00541471">
        <w:rPr>
          <w:rFonts w:cstheme="minorHAnsi"/>
          <w:b/>
          <w:bCs/>
          <w:sz w:val="22"/>
          <w:szCs w:val="22"/>
          <w:lang w:val="tr"/>
        </w:rPr>
        <w:t>Enerji sektörü yönetici ve çalışanlarına göre</w:t>
      </w:r>
      <w:r w:rsidRPr="00541471">
        <w:rPr>
          <w:rFonts w:cstheme="minorHAnsi"/>
          <w:sz w:val="22"/>
          <w:szCs w:val="22"/>
          <w:lang w:val="tr"/>
        </w:rPr>
        <w:t>, enerji kurumlarında çalışanlar için teknik eğitim ihtiyacının öncelikli olduğu belirtilmiştir. Oryantasyon ile yeni ve dijital teknolojilerin kullanımına ilişkin eğitimlerin de son derece önemli olduğu düşünülmektedir. Üretim yöneticilerinin önemli bir yere sahip olduğu sektörde özelleştirilmiş bir eğitim programına da ihtiyaç duyulmaktadır.</w:t>
      </w:r>
    </w:p>
    <w:p w14:paraId="756FCD6E" w14:textId="77777777" w:rsidR="00CD0C1E" w:rsidRPr="00541471" w:rsidRDefault="00CD0C1E" w:rsidP="00CD0C1E">
      <w:pPr>
        <w:jc w:val="both"/>
        <w:rPr>
          <w:rFonts w:cstheme="minorHAnsi"/>
          <w:sz w:val="22"/>
          <w:szCs w:val="22"/>
        </w:rPr>
      </w:pPr>
    </w:p>
    <w:p w14:paraId="5D28E128" w14:textId="77777777" w:rsidR="00CD0C1E" w:rsidRDefault="00E177E7" w:rsidP="00CD0C1E">
      <w:pPr>
        <w:jc w:val="both"/>
        <w:rPr>
          <w:rFonts w:cstheme="minorHAnsi"/>
          <w:sz w:val="22"/>
          <w:szCs w:val="22"/>
          <w:lang w:val="tr"/>
        </w:rPr>
      </w:pPr>
      <w:r w:rsidRPr="00541471">
        <w:rPr>
          <w:rFonts w:cstheme="minorHAnsi"/>
          <w:b/>
          <w:bCs/>
          <w:sz w:val="22"/>
          <w:szCs w:val="22"/>
          <w:lang w:val="tr"/>
        </w:rPr>
        <w:t>Yöneticiler, finans ve bankacılık sektöründeki kurum/kuruluş/işyeri çalışanlarının işle ilgili ve sektöre yönelik eğitimlere ihtiyaç duyduğunu belirtmiştir</w:t>
      </w:r>
      <w:r w:rsidRPr="00541471">
        <w:rPr>
          <w:rFonts w:cstheme="minorHAnsi"/>
          <w:sz w:val="22"/>
          <w:szCs w:val="22"/>
          <w:lang w:val="tr"/>
        </w:rPr>
        <w:t>. Bu kapsamda teknik ve teknolojik eğitimler kapsamında gelişen ve değişen dijital uygulamalara, yeni ürün ve uygulamalara, dijitalleşmeye yönelik eğitimlere ihtiyaç duyulduğu belirtilmiştir. Ayrıca iletişim, mevzuat ve satış pazarlama eğitimlerine de ihtiyaç duyulduğu ifade edilmiştir. Öte yandan, sosyal becerilere bakıldığında psikoloji, motivasyon, stres/zaman yönetimi, problem çözme ve inisiyatif alma konularında eğitimlere ihtiyaç duyulduğu da aktarılmıştır. Yöneticiler her birimin kendi içinde eğitim alması gerektiğini vurgulamıştır.</w:t>
      </w:r>
    </w:p>
    <w:p w14:paraId="0452A077" w14:textId="77777777" w:rsidR="00704C5C" w:rsidRDefault="00704C5C" w:rsidP="00CD0C1E">
      <w:pPr>
        <w:jc w:val="both"/>
        <w:rPr>
          <w:rFonts w:cstheme="minorHAnsi"/>
          <w:sz w:val="22"/>
          <w:szCs w:val="22"/>
        </w:rPr>
      </w:pPr>
    </w:p>
    <w:p w14:paraId="70E29C0A" w14:textId="77777777" w:rsidR="00CD0C1E" w:rsidRDefault="00E177E7" w:rsidP="00CD0C1E">
      <w:pPr>
        <w:jc w:val="both"/>
        <w:rPr>
          <w:rFonts w:cstheme="minorHAnsi"/>
          <w:sz w:val="22"/>
          <w:szCs w:val="22"/>
          <w:lang w:val="tr"/>
        </w:rPr>
      </w:pPr>
      <w:r w:rsidRPr="00D76B50">
        <w:rPr>
          <w:rFonts w:cstheme="minorHAnsi"/>
          <w:sz w:val="22"/>
          <w:szCs w:val="22"/>
          <w:lang w:val="tr"/>
        </w:rPr>
        <w:t>Belirlenen beceri ihtiyaçları şunlardır:</w:t>
      </w:r>
    </w:p>
    <w:p w14:paraId="40892F48" w14:textId="77777777" w:rsidR="00704C5C" w:rsidRPr="00D76B50" w:rsidRDefault="00704C5C" w:rsidP="00CD0C1E">
      <w:pPr>
        <w:jc w:val="both"/>
        <w:rPr>
          <w:rFonts w:cstheme="minorHAnsi"/>
          <w:sz w:val="22"/>
          <w:szCs w:val="22"/>
        </w:rPr>
      </w:pPr>
    </w:p>
    <w:p w14:paraId="69E7BC8A"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Analitik düşünme, muhakeme ve inovasyon</w:t>
      </w:r>
    </w:p>
    <w:p w14:paraId="7A38DCBC"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Aktif öğrenme becerileri</w:t>
      </w:r>
    </w:p>
    <w:p w14:paraId="727919FF"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İletişim becerileri</w:t>
      </w:r>
    </w:p>
    <w:p w14:paraId="2AE735A9"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Bilgiyi öğretebilme ve aktarabilme</w:t>
      </w:r>
    </w:p>
    <w:p w14:paraId="03026F23"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Yaratıcılık ve özgünlük</w:t>
      </w:r>
    </w:p>
    <w:p w14:paraId="0F6E43EC"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Bilgi ve deneyimi işe uyarlayabilme</w:t>
      </w:r>
    </w:p>
    <w:p w14:paraId="14305CAD"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Dijital kanallar üzerinden ekip çalışması</w:t>
      </w:r>
    </w:p>
    <w:p w14:paraId="1E601C36"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Dijital kanallar üzerinden hizmet verebilme</w:t>
      </w:r>
    </w:p>
    <w:p w14:paraId="68270268"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İnisiyatif almak</w:t>
      </w:r>
    </w:p>
    <w:p w14:paraId="3B9431DD"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Stres toleransı ve esneklik</w:t>
      </w:r>
    </w:p>
    <w:p w14:paraId="3F49BC35"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Yabancı dil</w:t>
      </w:r>
    </w:p>
    <w:p w14:paraId="0AC61DB1"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 xml:space="preserve">Yapay </w:t>
      </w:r>
      <w:r w:rsidR="00704C5C" w:rsidRPr="001210ED">
        <w:rPr>
          <w:sz w:val="22"/>
          <w:szCs w:val="22"/>
          <w:lang w:val="tr"/>
        </w:rPr>
        <w:t>zekâ</w:t>
      </w:r>
    </w:p>
    <w:p w14:paraId="6D6DBA02"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Veri bilimi ve veri analitiği</w:t>
      </w:r>
    </w:p>
    <w:p w14:paraId="2585CD19"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VR (sanal gerçeklik) kullanabilme</w:t>
      </w:r>
    </w:p>
    <w:p w14:paraId="191A00FD"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lastRenderedPageBreak/>
        <w:t>3D baskı yapabilme</w:t>
      </w:r>
    </w:p>
    <w:p w14:paraId="15A4B9A3" w14:textId="77777777" w:rsidR="00CD0C1E" w:rsidRPr="001210ED" w:rsidRDefault="00E177E7" w:rsidP="00CD0C1E">
      <w:pPr>
        <w:pStyle w:val="ListParagraph"/>
        <w:numPr>
          <w:ilvl w:val="1"/>
          <w:numId w:val="6"/>
        </w:numPr>
        <w:spacing w:after="160"/>
        <w:jc w:val="both"/>
        <w:rPr>
          <w:sz w:val="22"/>
          <w:szCs w:val="22"/>
        </w:rPr>
      </w:pPr>
      <w:r w:rsidRPr="001210ED">
        <w:rPr>
          <w:sz w:val="22"/>
          <w:szCs w:val="22"/>
          <w:lang w:val="tr"/>
        </w:rPr>
        <w:t>Giyilebilir teknolojilerin kullanımı</w:t>
      </w:r>
    </w:p>
    <w:p w14:paraId="6B725FE1" w14:textId="77777777" w:rsidR="00CD0C1E" w:rsidRDefault="00CD0C1E" w:rsidP="00CD0C1E">
      <w:pPr>
        <w:jc w:val="both"/>
        <w:rPr>
          <w:rFonts w:cstheme="minorHAnsi"/>
          <w:sz w:val="22"/>
          <w:szCs w:val="22"/>
        </w:rPr>
      </w:pPr>
    </w:p>
    <w:p w14:paraId="1DD52763" w14:textId="77777777" w:rsidR="00CD0C1E" w:rsidRDefault="00E177E7" w:rsidP="00CD0C1E">
      <w:pPr>
        <w:jc w:val="both"/>
        <w:rPr>
          <w:rFonts w:cstheme="minorHAnsi"/>
          <w:sz w:val="22"/>
          <w:szCs w:val="22"/>
        </w:rPr>
      </w:pPr>
      <w:r>
        <w:rPr>
          <w:rFonts w:cstheme="minorHAnsi"/>
          <w:sz w:val="22"/>
          <w:szCs w:val="22"/>
          <w:lang w:val="tr"/>
        </w:rPr>
        <w:t>İşveren ve yöneticilerin çoğu (%81,6) son bir yıl içinde herhangi bir eğitim faaliyeti gerçekleştirdiklerini belirtirken, %17,9'u kurum dışında başka bir eğitim faaliyeti gerçekleştirdiklerini ifade etmiştir. Son bir yıl içinde herhangi bir eğitim faaliyetine katıldığını söyleyen çalışanların oranı ise %78'dir.</w:t>
      </w:r>
    </w:p>
    <w:p w14:paraId="1554C321" w14:textId="77777777" w:rsidR="00CD0C1E" w:rsidRPr="00541471" w:rsidRDefault="00CD0C1E" w:rsidP="00CD0C1E">
      <w:pPr>
        <w:jc w:val="both"/>
        <w:rPr>
          <w:rFonts w:cstheme="minorHAnsi"/>
          <w:sz w:val="22"/>
          <w:szCs w:val="22"/>
        </w:rPr>
      </w:pPr>
    </w:p>
    <w:p w14:paraId="6FCE8B5F" w14:textId="77777777" w:rsidR="00CD0C1E" w:rsidRPr="00541471" w:rsidRDefault="00E177E7" w:rsidP="00CD0C1E">
      <w:pPr>
        <w:jc w:val="both"/>
        <w:rPr>
          <w:rFonts w:cstheme="minorHAnsi"/>
          <w:sz w:val="22"/>
          <w:szCs w:val="22"/>
        </w:rPr>
      </w:pPr>
      <w:r w:rsidRPr="00541471">
        <w:rPr>
          <w:rFonts w:cstheme="minorHAnsi"/>
          <w:sz w:val="22"/>
          <w:szCs w:val="22"/>
          <w:lang w:val="tr"/>
        </w:rPr>
        <w:t>Sektör uzmanları ve karar vericilerin yarısı (%49,2) sektörde yeni ve dijital teknolojinin adaptasyonunu artırmaya yönelik eğitimler verildiğini, %39,4'ü sektörün eğitim ihtiyaçlarının iyi analiz edildiğini, %33,1'i ise dijital stratejiler ve eylem planları geliştirildiğini belirtmiştir.</w:t>
      </w:r>
    </w:p>
    <w:p w14:paraId="61C5B92A" w14:textId="77777777" w:rsidR="00CD0C1E" w:rsidRPr="00541471" w:rsidRDefault="00CD0C1E" w:rsidP="00CD0C1E">
      <w:pPr>
        <w:jc w:val="both"/>
        <w:rPr>
          <w:rFonts w:cstheme="minorHAnsi"/>
          <w:sz w:val="22"/>
          <w:szCs w:val="22"/>
        </w:rPr>
      </w:pPr>
    </w:p>
    <w:p w14:paraId="795D719F" w14:textId="77777777" w:rsidR="00CD0C1E" w:rsidRDefault="00E177E7" w:rsidP="00CD0C1E">
      <w:pPr>
        <w:jc w:val="both"/>
        <w:rPr>
          <w:rFonts w:cstheme="minorHAnsi"/>
          <w:sz w:val="22"/>
          <w:szCs w:val="22"/>
        </w:rPr>
      </w:pPr>
      <w:r>
        <w:rPr>
          <w:rFonts w:cstheme="minorHAnsi"/>
          <w:sz w:val="22"/>
          <w:szCs w:val="22"/>
          <w:lang w:val="tr"/>
        </w:rPr>
        <w:t>İşverenler ve yöneticiler işe özel eğitimler (%66,6), işe alım/</w:t>
      </w:r>
      <w:proofErr w:type="gramStart"/>
      <w:r>
        <w:rPr>
          <w:rFonts w:cstheme="minorHAnsi"/>
          <w:sz w:val="22"/>
          <w:szCs w:val="22"/>
          <w:lang w:val="tr"/>
        </w:rPr>
        <w:t>oryantasyon</w:t>
      </w:r>
      <w:proofErr w:type="gramEnd"/>
      <w:r>
        <w:rPr>
          <w:rFonts w:cstheme="minorHAnsi"/>
          <w:sz w:val="22"/>
          <w:szCs w:val="22"/>
          <w:lang w:val="tr"/>
        </w:rPr>
        <w:t xml:space="preserve"> eğitimleri (%62,5), iş sağlığı ve güvenliği eğitimleri (%62) verildiğini bildirmiştir. Çalışanlarının becerilerini artırmak için yazılım eğitimleri %38 ile dördüncü sırada yer almıştır. </w:t>
      </w:r>
    </w:p>
    <w:p w14:paraId="10DCDA26" w14:textId="77777777" w:rsidR="00CD0C1E" w:rsidRDefault="00CD0C1E" w:rsidP="00CD0C1E">
      <w:pPr>
        <w:jc w:val="both"/>
        <w:rPr>
          <w:rFonts w:cstheme="minorHAnsi"/>
          <w:sz w:val="22"/>
          <w:szCs w:val="22"/>
        </w:rPr>
      </w:pPr>
    </w:p>
    <w:p w14:paraId="03A9A12D" w14:textId="77777777" w:rsidR="00CD0C1E" w:rsidRDefault="00E177E7" w:rsidP="00CD0C1E">
      <w:pPr>
        <w:jc w:val="both"/>
        <w:rPr>
          <w:rFonts w:cstheme="minorHAnsi"/>
          <w:sz w:val="22"/>
          <w:szCs w:val="22"/>
        </w:rPr>
      </w:pPr>
      <w:r>
        <w:rPr>
          <w:rFonts w:cstheme="minorHAnsi"/>
          <w:sz w:val="22"/>
          <w:szCs w:val="22"/>
          <w:lang w:val="tr"/>
        </w:rPr>
        <w:t>İşveren ve yöneticilerin çoğunluğu (%76,7) eğitim alan çalışanların performanslarının değerlendirildiğini belirtmiştir. Performans değerlendirmesinin en çok sağlık, BİT ve enerji sektörlerinde yapıldığı görülmektedir. Çalışanların çoğunlukla kurum/kuruluş/işyeri tarafından verilen eğitimlerden memnun oldukları gözlenmiştir.</w:t>
      </w:r>
    </w:p>
    <w:p w14:paraId="1D98E5C2" w14:textId="77777777" w:rsidR="00CD0C1E" w:rsidRDefault="00CD0C1E" w:rsidP="00CD0C1E">
      <w:pPr>
        <w:jc w:val="both"/>
        <w:rPr>
          <w:rFonts w:cstheme="minorHAnsi"/>
          <w:sz w:val="22"/>
          <w:szCs w:val="22"/>
        </w:rPr>
      </w:pPr>
    </w:p>
    <w:p w14:paraId="0DB315FA" w14:textId="77777777" w:rsidR="00CD0C1E" w:rsidRDefault="00E177E7" w:rsidP="00CD0C1E">
      <w:pPr>
        <w:jc w:val="both"/>
        <w:rPr>
          <w:rFonts w:cstheme="minorHAnsi"/>
          <w:sz w:val="22"/>
          <w:szCs w:val="22"/>
        </w:rPr>
      </w:pPr>
      <w:r>
        <w:rPr>
          <w:rFonts w:cstheme="minorHAnsi"/>
          <w:sz w:val="22"/>
          <w:szCs w:val="22"/>
          <w:lang w:val="tr"/>
        </w:rPr>
        <w:t>Erkek çalışanların yarısı (%53,4) ve kadın çalışanların yarısı (%48,1) eğitim sonrasında mesleki kariyer beklentilerinde bir değişiklik olmadığını belirtmiştir. Kadınların yaklaşık %25'i, erkeklerin ise %35'i eğitim sonrasında ücret artışı beklentisi olduğunu belirtmiştir. Kadınların yaklaşık %36,3'ü, erkeklerin ise %32,1'i eğitim sonrasında şirket/kurum içinde terfi etmeyi beklediklerini belirtmiştir.</w:t>
      </w:r>
    </w:p>
    <w:p w14:paraId="2A5ECAC6" w14:textId="77777777" w:rsidR="00CD0C1E" w:rsidRDefault="00CD0C1E" w:rsidP="00CD0C1E">
      <w:pPr>
        <w:jc w:val="both"/>
        <w:rPr>
          <w:rFonts w:cstheme="minorHAnsi"/>
          <w:sz w:val="22"/>
          <w:szCs w:val="22"/>
        </w:rPr>
      </w:pPr>
    </w:p>
    <w:p w14:paraId="1195D531" w14:textId="77777777" w:rsidR="00CD0C1E" w:rsidRDefault="00E177E7" w:rsidP="00CD0C1E">
      <w:pPr>
        <w:jc w:val="both"/>
        <w:rPr>
          <w:rFonts w:cstheme="minorHAnsi"/>
          <w:sz w:val="22"/>
          <w:szCs w:val="22"/>
        </w:rPr>
      </w:pPr>
      <w:r w:rsidRPr="0008688D">
        <w:rPr>
          <w:rFonts w:cstheme="minorHAnsi"/>
          <w:sz w:val="22"/>
          <w:szCs w:val="22"/>
          <w:lang w:val="tr"/>
        </w:rPr>
        <w:t>İşveren ve yöneticilere göre, çalışanların yetkinliklerini artırmak için aldıkları eğitimlerin kurumun performansı üzerindeki etkisi ölçekte 7,8'dir (1 = hiç etkili değil - 10 = çok etkili). Bu etki BİT sektöründe en yüksek (8,1), enerji sektöründe ise en düşüktür (7,8).</w:t>
      </w:r>
    </w:p>
    <w:p w14:paraId="3C206250" w14:textId="77777777" w:rsidR="00CD0C1E" w:rsidRDefault="00CD0C1E" w:rsidP="00CD0C1E">
      <w:pPr>
        <w:jc w:val="both"/>
        <w:rPr>
          <w:rFonts w:cstheme="minorHAnsi"/>
          <w:sz w:val="22"/>
          <w:szCs w:val="22"/>
        </w:rPr>
      </w:pPr>
    </w:p>
    <w:p w14:paraId="416862AA" w14:textId="77777777" w:rsidR="00CD0C1E" w:rsidRPr="00541471" w:rsidRDefault="00E177E7" w:rsidP="00CD0C1E">
      <w:pPr>
        <w:jc w:val="both"/>
        <w:rPr>
          <w:rFonts w:cstheme="minorHAnsi"/>
          <w:sz w:val="22"/>
          <w:szCs w:val="22"/>
        </w:rPr>
      </w:pPr>
      <w:r w:rsidRPr="00541471">
        <w:rPr>
          <w:rFonts w:cstheme="minorHAnsi"/>
          <w:sz w:val="22"/>
          <w:szCs w:val="22"/>
          <w:lang w:val="tr"/>
        </w:rPr>
        <w:t xml:space="preserve">Çalışanların bireysel mesleki gelişim çerçevesinde becerilerini artırmak için gerçekleştirdikleri faaliyetler arasında kurum içi eğitimlere katılmak (%75) ilk sırada yer almaktadır. Bu faaliyeti internet üzerinden ilgili portal, blog ve forumları takip etmek (%60,2), arkadaşlardan yardım almak (%46,4), </w:t>
      </w:r>
      <w:proofErr w:type="gramStart"/>
      <w:r w:rsidRPr="00541471">
        <w:rPr>
          <w:rFonts w:cstheme="minorHAnsi"/>
          <w:sz w:val="22"/>
          <w:szCs w:val="22"/>
          <w:lang w:val="tr"/>
        </w:rPr>
        <w:t>online</w:t>
      </w:r>
      <w:proofErr w:type="gramEnd"/>
      <w:r w:rsidRPr="00541471">
        <w:rPr>
          <w:rFonts w:cstheme="minorHAnsi"/>
          <w:sz w:val="22"/>
          <w:szCs w:val="22"/>
          <w:lang w:val="tr"/>
        </w:rPr>
        <w:t xml:space="preserve"> veya uzaktan eğitim programlarından faydalanmak (%45,3) takip etmektedir.</w:t>
      </w:r>
    </w:p>
    <w:p w14:paraId="5C9DF829" w14:textId="77777777" w:rsidR="00CD0C1E" w:rsidRPr="00541471" w:rsidRDefault="00CD0C1E" w:rsidP="00CD0C1E">
      <w:pPr>
        <w:jc w:val="both"/>
        <w:rPr>
          <w:rFonts w:cstheme="minorHAnsi"/>
          <w:sz w:val="22"/>
          <w:szCs w:val="22"/>
        </w:rPr>
      </w:pPr>
    </w:p>
    <w:p w14:paraId="33462605" w14:textId="77777777" w:rsidR="00CD0C1E" w:rsidRDefault="00E177E7" w:rsidP="00CD0C1E">
      <w:pPr>
        <w:jc w:val="both"/>
        <w:rPr>
          <w:rFonts w:cstheme="minorHAnsi"/>
          <w:sz w:val="22"/>
          <w:szCs w:val="22"/>
        </w:rPr>
      </w:pPr>
      <w:r w:rsidRPr="00541471">
        <w:rPr>
          <w:rFonts w:cstheme="minorHAnsi"/>
          <w:sz w:val="22"/>
          <w:szCs w:val="22"/>
          <w:lang w:val="tr"/>
        </w:rPr>
        <w:t>Çalışanlar becerilerini artırmak için gerçekleştirdikleri faaliyetler için son bir ayda ortalama 16 saat harcadıklarını belirtmişlerdir. Kadın çalışanların bu faaliyetler için erkek meslektaşlarına göre son bir ayda 2 saat daha az zaman harcadıkları tespit edilmiştir. Her 4 çalışandan yaklaşık 3'ü becerilerini artırmak için yaptıkları faaliyetlere daha fazla zaman ayırmak istediklerini belirtmiştir. Bu faaliyetlere daha fazla zaman ayırmak isteyen erkek çalışanların kadınlara oranla daha az olduğu görülmektedir. Nitelik ve becerilerini artırmak için gerçekleştirdikleri faaliyetlere daha fazla zaman ayırmak istediklerini ifade eden çalışanlar en çok eğitim, BİT ve sağlık sektörlerinde yer almaktadır.</w:t>
      </w:r>
    </w:p>
    <w:p w14:paraId="252D6197" w14:textId="77777777" w:rsidR="00CD0C1E" w:rsidRDefault="00CD0C1E" w:rsidP="00CD0C1E">
      <w:pPr>
        <w:jc w:val="both"/>
        <w:rPr>
          <w:rFonts w:cstheme="minorHAnsi"/>
          <w:sz w:val="22"/>
          <w:szCs w:val="22"/>
        </w:rPr>
      </w:pPr>
    </w:p>
    <w:p w14:paraId="5905942D" w14:textId="77777777" w:rsidR="00704C5C" w:rsidRDefault="00E177E7" w:rsidP="00CD0C1E">
      <w:pPr>
        <w:jc w:val="both"/>
        <w:rPr>
          <w:rFonts w:cstheme="minorHAnsi"/>
          <w:sz w:val="22"/>
          <w:szCs w:val="22"/>
          <w:lang w:val="tr"/>
        </w:rPr>
      </w:pPr>
      <w:r>
        <w:rPr>
          <w:rFonts w:cstheme="minorHAnsi"/>
          <w:sz w:val="22"/>
          <w:szCs w:val="22"/>
          <w:lang w:val="tr"/>
        </w:rPr>
        <w:t xml:space="preserve">Kadın çalışanların çoğu, yoğun ve uzun çalışma saatlerinin nitelik ve becerilerini artırmaya yönelik faaliyetlere daha fazla zaman ayırmalarını engellediğini ifade etmiştir. Erkek çalışanlar ise beceri ve </w:t>
      </w:r>
      <w:r>
        <w:rPr>
          <w:rFonts w:cstheme="minorHAnsi"/>
          <w:sz w:val="22"/>
          <w:szCs w:val="22"/>
          <w:lang w:val="tr"/>
        </w:rPr>
        <w:lastRenderedPageBreak/>
        <w:t>niteliklerini artırmak için mesai saatleri dışında boş zamanları olmadığını belirtmiştir. Erkek çalışanlar sosyal çevre ve aile yükümlülükleri ile maddi yetersizlikler seçeneklerini kadın çalışanlara göre daha yüksek oranda işaretlemiştir.</w:t>
      </w:r>
    </w:p>
    <w:p w14:paraId="461276A3" w14:textId="77777777" w:rsidR="00704C5C" w:rsidRDefault="00704C5C">
      <w:pPr>
        <w:rPr>
          <w:rFonts w:cstheme="minorHAnsi"/>
          <w:sz w:val="22"/>
          <w:szCs w:val="22"/>
          <w:lang w:val="tr"/>
        </w:rPr>
      </w:pPr>
      <w:r>
        <w:rPr>
          <w:rFonts w:cstheme="minorHAnsi"/>
          <w:sz w:val="22"/>
          <w:szCs w:val="22"/>
          <w:lang w:val="tr"/>
        </w:rPr>
        <w:br w:type="page"/>
      </w:r>
    </w:p>
    <w:p w14:paraId="4D5E2175" w14:textId="77777777" w:rsidR="00CD0C1E" w:rsidRPr="002231F6" w:rsidRDefault="00E177E7" w:rsidP="00CD0C1E">
      <w:pPr>
        <w:pStyle w:val="Heading1"/>
        <w:numPr>
          <w:ilvl w:val="1"/>
          <w:numId w:val="44"/>
        </w:numPr>
        <w:jc w:val="both"/>
        <w:rPr>
          <w:b/>
          <w:sz w:val="28"/>
          <w:szCs w:val="28"/>
        </w:rPr>
      </w:pPr>
      <w:bookmarkStart w:id="39" w:name="_Toc108219159"/>
      <w:bookmarkStart w:id="40" w:name="_Toc161929085"/>
      <w:r w:rsidRPr="002231F6">
        <w:rPr>
          <w:b/>
          <w:sz w:val="28"/>
          <w:szCs w:val="28"/>
          <w:lang w:val="tr"/>
        </w:rPr>
        <w:lastRenderedPageBreak/>
        <w:t>Cinsiyet ve engellilik perspektifi</w:t>
      </w:r>
      <w:bookmarkEnd w:id="39"/>
      <w:bookmarkEnd w:id="40"/>
    </w:p>
    <w:p w14:paraId="2F3661F7" w14:textId="7DE100DE" w:rsidR="00CD0C1E" w:rsidRPr="00541471" w:rsidRDefault="00E177E7" w:rsidP="00CD0C1E">
      <w:pPr>
        <w:jc w:val="both"/>
        <w:rPr>
          <w:rFonts w:cstheme="minorHAnsi"/>
          <w:sz w:val="22"/>
          <w:szCs w:val="22"/>
        </w:rPr>
      </w:pPr>
      <w:r>
        <w:rPr>
          <w:rFonts w:cstheme="minorHAnsi"/>
          <w:sz w:val="22"/>
          <w:szCs w:val="22"/>
          <w:lang w:val="tr"/>
        </w:rPr>
        <w:t xml:space="preserve">Beş sektörde çalışanların cinsiyet dağılımı %45 kadın ve %55 erkek olarak hesaplanmıştır. Kadın </w:t>
      </w:r>
      <w:r w:rsidR="00D44DD0">
        <w:rPr>
          <w:rFonts w:cstheme="minorHAnsi"/>
          <w:sz w:val="22"/>
          <w:szCs w:val="22"/>
          <w:lang w:val="tr"/>
        </w:rPr>
        <w:t xml:space="preserve">çalışanların </w:t>
      </w:r>
      <w:r>
        <w:rPr>
          <w:rFonts w:cstheme="minorHAnsi"/>
          <w:sz w:val="22"/>
          <w:szCs w:val="22"/>
          <w:lang w:val="tr"/>
        </w:rPr>
        <w:t>oranı</w:t>
      </w:r>
      <w:r w:rsidR="00BC1375">
        <w:rPr>
          <w:rFonts w:cstheme="minorHAnsi"/>
          <w:sz w:val="22"/>
          <w:szCs w:val="22"/>
          <w:lang w:val="tr"/>
        </w:rPr>
        <w:t>na göre</w:t>
      </w:r>
      <w:r>
        <w:rPr>
          <w:rFonts w:cstheme="minorHAnsi"/>
          <w:sz w:val="22"/>
          <w:szCs w:val="22"/>
          <w:lang w:val="tr"/>
        </w:rPr>
        <w:t xml:space="preserve"> </w:t>
      </w:r>
      <w:r w:rsidR="00BC1375">
        <w:rPr>
          <w:rFonts w:cstheme="minorHAnsi"/>
          <w:sz w:val="22"/>
          <w:szCs w:val="22"/>
          <w:lang w:val="tr"/>
        </w:rPr>
        <w:t>sektörler</w:t>
      </w:r>
      <w:r>
        <w:rPr>
          <w:rFonts w:cstheme="minorHAnsi"/>
          <w:sz w:val="22"/>
          <w:szCs w:val="22"/>
          <w:lang w:val="tr"/>
        </w:rPr>
        <w:t xml:space="preserve"> sağlık, eğitim, finans ve bankacılık, BİT ve enerji</w:t>
      </w:r>
      <w:r w:rsidR="00BC1375">
        <w:rPr>
          <w:rFonts w:cstheme="minorHAnsi"/>
          <w:sz w:val="22"/>
          <w:szCs w:val="22"/>
          <w:lang w:val="tr"/>
        </w:rPr>
        <w:t xml:space="preserve"> </w:t>
      </w:r>
      <w:r>
        <w:rPr>
          <w:rFonts w:cstheme="minorHAnsi"/>
          <w:sz w:val="22"/>
          <w:szCs w:val="22"/>
          <w:lang w:val="tr"/>
        </w:rPr>
        <w:t>olarak sıralanmaktadır.</w:t>
      </w:r>
    </w:p>
    <w:p w14:paraId="5459201D" w14:textId="77777777" w:rsidR="00CD0C1E" w:rsidRDefault="00CD0C1E" w:rsidP="00CD0C1E">
      <w:pPr>
        <w:jc w:val="both"/>
        <w:rPr>
          <w:rFonts w:cstheme="minorHAnsi"/>
          <w:sz w:val="22"/>
          <w:szCs w:val="22"/>
        </w:rPr>
      </w:pPr>
    </w:p>
    <w:p w14:paraId="7A31DB23" w14:textId="4BF0EE9D" w:rsidR="00CD0C1E" w:rsidRPr="001607E5" w:rsidRDefault="00E177E7" w:rsidP="00CD0C1E">
      <w:pPr>
        <w:jc w:val="both"/>
        <w:rPr>
          <w:rFonts w:cstheme="minorHAnsi"/>
          <w:sz w:val="22"/>
          <w:szCs w:val="22"/>
          <w:lang w:val="tr"/>
        </w:rPr>
      </w:pPr>
      <w:r w:rsidRPr="00AC5E90">
        <w:rPr>
          <w:rFonts w:cstheme="minorHAnsi"/>
          <w:sz w:val="22"/>
          <w:szCs w:val="22"/>
          <w:lang w:val="tr"/>
        </w:rPr>
        <w:t xml:space="preserve">Sektördeki yöneticilerin (orta düzey yöneticiler </w:t>
      </w:r>
      <w:r w:rsidR="00704C5C" w:rsidRPr="00AC5E90">
        <w:rPr>
          <w:rFonts w:cstheme="minorHAnsi"/>
          <w:sz w:val="22"/>
          <w:szCs w:val="22"/>
          <w:lang w:val="tr"/>
        </w:rPr>
        <w:t>dâhil</w:t>
      </w:r>
      <w:r w:rsidRPr="00AC5E90">
        <w:rPr>
          <w:rFonts w:cstheme="minorHAnsi"/>
          <w:sz w:val="22"/>
          <w:szCs w:val="22"/>
          <w:lang w:val="tr"/>
        </w:rPr>
        <w:t xml:space="preserve">) cinsiyete göre yüzde dağılımı incelendiğinde, hem sektör uzmanları hem de yöneticiler ve işverenler her üç yöneticiden birinin kadın ikisinin erkek olduğunu bildirmiştir. </w:t>
      </w:r>
      <w:r w:rsidR="00D44DD0">
        <w:rPr>
          <w:rFonts w:cstheme="minorHAnsi"/>
          <w:sz w:val="22"/>
          <w:szCs w:val="22"/>
          <w:lang w:val="tr"/>
        </w:rPr>
        <w:t>Sektörler, k</w:t>
      </w:r>
      <w:r w:rsidRPr="00AC5E90">
        <w:rPr>
          <w:rFonts w:cstheme="minorHAnsi"/>
          <w:sz w:val="22"/>
          <w:szCs w:val="22"/>
          <w:lang w:val="tr"/>
        </w:rPr>
        <w:t>adın yöneticilerin oranı</w:t>
      </w:r>
      <w:r w:rsidR="00D44DD0">
        <w:rPr>
          <w:rFonts w:cstheme="minorHAnsi"/>
          <w:sz w:val="22"/>
          <w:szCs w:val="22"/>
          <w:lang w:val="tr"/>
        </w:rPr>
        <w:t>na göre</w:t>
      </w:r>
      <w:r w:rsidRPr="00AC5E90">
        <w:rPr>
          <w:rFonts w:cstheme="minorHAnsi"/>
          <w:sz w:val="22"/>
          <w:szCs w:val="22"/>
          <w:lang w:val="tr"/>
        </w:rPr>
        <w:t xml:space="preserve"> </w:t>
      </w:r>
      <w:r w:rsidR="00D44DD0">
        <w:rPr>
          <w:rFonts w:cstheme="minorHAnsi"/>
          <w:sz w:val="22"/>
          <w:szCs w:val="22"/>
          <w:lang w:val="tr"/>
        </w:rPr>
        <w:t xml:space="preserve">ise </w:t>
      </w:r>
      <w:r w:rsidRPr="00AC5E90">
        <w:rPr>
          <w:rFonts w:cstheme="minorHAnsi"/>
          <w:sz w:val="22"/>
          <w:szCs w:val="22"/>
          <w:lang w:val="tr"/>
        </w:rPr>
        <w:t>finans ve bankacılık, sağlık, eğitim, BİT ve enerji olarak sıralanmaktadır.</w:t>
      </w:r>
    </w:p>
    <w:p w14:paraId="65B0CF6A" w14:textId="77777777" w:rsidR="00CD0C1E" w:rsidRDefault="00CD0C1E" w:rsidP="00CD0C1E">
      <w:pPr>
        <w:jc w:val="both"/>
        <w:rPr>
          <w:rFonts w:cstheme="minorHAnsi"/>
          <w:sz w:val="22"/>
          <w:szCs w:val="22"/>
        </w:rPr>
      </w:pPr>
    </w:p>
    <w:p w14:paraId="4B11FF88" w14:textId="77777777" w:rsidR="00CD0C1E" w:rsidRDefault="00E177E7" w:rsidP="00CD0C1E">
      <w:pPr>
        <w:jc w:val="both"/>
        <w:rPr>
          <w:rFonts w:cstheme="minorHAnsi"/>
          <w:sz w:val="22"/>
          <w:szCs w:val="22"/>
        </w:rPr>
      </w:pPr>
      <w:r w:rsidRPr="00EA7069">
        <w:rPr>
          <w:rFonts w:cstheme="minorHAnsi"/>
          <w:sz w:val="22"/>
          <w:szCs w:val="22"/>
          <w:lang w:val="tr"/>
        </w:rPr>
        <w:t>Sektörlerde kadın yönetici sayısının erkek yönetici sayısına kıyasla düşük olmasının en önemli nedenleri %50,3 ile çalışma hayatındaki erkek egemen kültür, %36,7 ile sektördeki kadın rol m</w:t>
      </w:r>
      <w:r w:rsidR="00521682">
        <w:rPr>
          <w:rFonts w:cstheme="minorHAnsi"/>
          <w:sz w:val="22"/>
          <w:szCs w:val="22"/>
          <w:lang w:val="tr"/>
        </w:rPr>
        <w:t>odelleri</w:t>
      </w:r>
      <w:r w:rsidRPr="00EA7069">
        <w:rPr>
          <w:rFonts w:cstheme="minorHAnsi"/>
          <w:sz w:val="22"/>
          <w:szCs w:val="22"/>
          <w:lang w:val="tr"/>
        </w:rPr>
        <w:t>n az oluşu ve %27,6 ile uzun çalışma saatleri olarak raporlanmıştır.</w:t>
      </w:r>
    </w:p>
    <w:p w14:paraId="0C84DF13" w14:textId="77777777" w:rsidR="00CD0C1E" w:rsidRDefault="00CD0C1E" w:rsidP="00CD0C1E">
      <w:pPr>
        <w:jc w:val="both"/>
        <w:rPr>
          <w:rFonts w:cstheme="minorHAnsi"/>
          <w:sz w:val="22"/>
          <w:szCs w:val="22"/>
        </w:rPr>
      </w:pPr>
    </w:p>
    <w:p w14:paraId="606E8722" w14:textId="77777777" w:rsidR="00CD0C1E" w:rsidRDefault="00E177E7" w:rsidP="00CD0C1E">
      <w:pPr>
        <w:jc w:val="both"/>
        <w:rPr>
          <w:rFonts w:cstheme="minorHAnsi"/>
          <w:sz w:val="22"/>
          <w:szCs w:val="22"/>
        </w:rPr>
      </w:pPr>
      <w:r w:rsidRPr="00EA7069">
        <w:rPr>
          <w:rFonts w:cstheme="minorHAnsi"/>
          <w:sz w:val="22"/>
          <w:szCs w:val="22"/>
          <w:lang w:val="tr"/>
        </w:rPr>
        <w:t>Sektördeki kadın yönetici sayısını artırmak için kreş olanaklarının artırılması (%46,4), rol modellerin tanıtılması (%44,4) ve doğum sonrası yarı zamanlı çalışma olanaklarının desteklenmesi (%37,2) gerekmektedir.</w:t>
      </w:r>
    </w:p>
    <w:p w14:paraId="0B431C24" w14:textId="77777777" w:rsidR="00CD0C1E" w:rsidRDefault="00CD0C1E" w:rsidP="00CD0C1E">
      <w:pPr>
        <w:jc w:val="both"/>
        <w:rPr>
          <w:rFonts w:cstheme="minorHAnsi"/>
          <w:sz w:val="22"/>
          <w:szCs w:val="22"/>
        </w:rPr>
      </w:pPr>
    </w:p>
    <w:p w14:paraId="289B3D10" w14:textId="77777777" w:rsidR="00CD0C1E" w:rsidRDefault="00E177E7" w:rsidP="00CD0C1E">
      <w:pPr>
        <w:jc w:val="both"/>
        <w:rPr>
          <w:rFonts w:cstheme="minorHAnsi"/>
          <w:sz w:val="22"/>
          <w:szCs w:val="22"/>
        </w:rPr>
      </w:pPr>
      <w:r w:rsidRPr="00D05136">
        <w:rPr>
          <w:rFonts w:cstheme="minorHAnsi"/>
          <w:sz w:val="22"/>
          <w:szCs w:val="22"/>
          <w:lang w:val="tr"/>
        </w:rPr>
        <w:t>Ankete yanıt veren tüm çalışanlara göre, tüm sektörlerde kadın yönetici olma olasılığı %53,9'dur. Kadınlar için yönetici olma olasılığının en yüksek olduğu sektörler sağlık sektörü (%69,5), eğitim sektörü (%55,7) ve finans ve bankacılık sektörü (%52,7) iken, en düşük olduğu sektör BİT sektörüdür (%42,9).</w:t>
      </w:r>
    </w:p>
    <w:p w14:paraId="66825A30" w14:textId="77777777" w:rsidR="00CD0C1E" w:rsidRDefault="00CD0C1E" w:rsidP="00CD0C1E">
      <w:pPr>
        <w:jc w:val="both"/>
        <w:rPr>
          <w:rFonts w:cstheme="minorHAnsi"/>
          <w:sz w:val="22"/>
          <w:szCs w:val="22"/>
        </w:rPr>
      </w:pPr>
    </w:p>
    <w:p w14:paraId="31CAD94D" w14:textId="77777777" w:rsidR="00CD0C1E" w:rsidRDefault="00E177E7" w:rsidP="00CD0C1E">
      <w:pPr>
        <w:jc w:val="both"/>
        <w:rPr>
          <w:rFonts w:cstheme="minorHAnsi"/>
          <w:sz w:val="22"/>
          <w:szCs w:val="22"/>
        </w:rPr>
      </w:pPr>
      <w:r w:rsidRPr="009373DA">
        <w:rPr>
          <w:rFonts w:cstheme="minorHAnsi"/>
          <w:sz w:val="22"/>
          <w:szCs w:val="22"/>
          <w:lang w:val="tr"/>
        </w:rPr>
        <w:t>Sektör uzmanlarının %54,2'sine göre yeni teknolojilerin gelişmesi ve kullanımının artması sektördeki kadın istihdamını olumlu yönde etkileyecektir.</w:t>
      </w:r>
    </w:p>
    <w:p w14:paraId="4DFF2E19" w14:textId="77777777" w:rsidR="00CD0C1E" w:rsidRDefault="00CD0C1E" w:rsidP="00CD0C1E">
      <w:pPr>
        <w:jc w:val="both"/>
        <w:rPr>
          <w:rFonts w:cstheme="minorHAnsi"/>
          <w:sz w:val="22"/>
          <w:szCs w:val="22"/>
        </w:rPr>
      </w:pPr>
    </w:p>
    <w:p w14:paraId="519847BA" w14:textId="77777777" w:rsidR="00CD0C1E" w:rsidRDefault="00E177E7" w:rsidP="00CD0C1E">
      <w:pPr>
        <w:jc w:val="both"/>
        <w:rPr>
          <w:rFonts w:cstheme="minorHAnsi"/>
          <w:sz w:val="22"/>
          <w:szCs w:val="22"/>
        </w:rPr>
      </w:pPr>
      <w:r w:rsidRPr="00D05136">
        <w:rPr>
          <w:rFonts w:cstheme="minorHAnsi"/>
          <w:sz w:val="22"/>
          <w:szCs w:val="22"/>
          <w:lang w:val="tr"/>
        </w:rPr>
        <w:t>Sektör uzmanları, karar vericiler, işverenler ve yöneticilerin çoğunluğu yeni, dijital ve yardımcı teknolojilerin geliştirilmesinin tüm sektörlerde engelli istihdamını artıracağını belirtmiştir. Her 10 sektör uzmanı ve yöneticiden yaklaşık 8'i bu yönde görüş bildirmiştir.</w:t>
      </w:r>
    </w:p>
    <w:p w14:paraId="5A0491D2" w14:textId="77777777" w:rsidR="00CD0C1E" w:rsidRDefault="00CD0C1E" w:rsidP="00CD0C1E">
      <w:pPr>
        <w:jc w:val="both"/>
        <w:rPr>
          <w:rFonts w:cstheme="minorHAnsi"/>
          <w:sz w:val="22"/>
          <w:szCs w:val="22"/>
        </w:rPr>
      </w:pPr>
    </w:p>
    <w:p w14:paraId="7C5B0AAA" w14:textId="4EB1ABD6" w:rsidR="00CD0C1E" w:rsidRPr="00CF6DEA" w:rsidRDefault="00E177E7" w:rsidP="00CD0C1E">
      <w:pPr>
        <w:jc w:val="both"/>
      </w:pPr>
      <w:r w:rsidRPr="00D05136">
        <w:rPr>
          <w:rFonts w:cstheme="minorHAnsi"/>
          <w:sz w:val="22"/>
          <w:szCs w:val="22"/>
          <w:lang w:val="tr"/>
        </w:rPr>
        <w:t xml:space="preserve">Sektör uzmanları, karar vericiler, işverenler ve yöneticilere göre, yardımcı teknolojiler engelli bireylerin işgücüne katılımında en önemli kolaylaştırıcı unsurların başında gelmektedir. Teknolojik dönüşüm ve engellilerin eğitime katılımının kolaylaştırılması ise ikinci sırada yer </w:t>
      </w:r>
      <w:r w:rsidR="008C0E35">
        <w:rPr>
          <w:rFonts w:cstheme="minorHAnsi"/>
          <w:sz w:val="22"/>
          <w:szCs w:val="22"/>
          <w:lang w:val="tr"/>
        </w:rPr>
        <w:t>almakttadır.</w:t>
      </w:r>
      <w:r w:rsidRPr="00D05136">
        <w:rPr>
          <w:rFonts w:cstheme="minorHAnsi"/>
          <w:sz w:val="22"/>
          <w:szCs w:val="22"/>
          <w:lang w:val="tr"/>
        </w:rPr>
        <w:t xml:space="preserve"> Ayrıca toplumun engellilere bakış açısındaki değişim ve yapay </w:t>
      </w:r>
      <w:r w:rsidR="00704C5C" w:rsidRPr="00D05136">
        <w:rPr>
          <w:rFonts w:cstheme="minorHAnsi"/>
          <w:sz w:val="22"/>
          <w:szCs w:val="22"/>
          <w:lang w:val="tr"/>
        </w:rPr>
        <w:t>zekâ</w:t>
      </w:r>
      <w:r w:rsidRPr="00D05136">
        <w:rPr>
          <w:rFonts w:cstheme="minorHAnsi"/>
          <w:sz w:val="22"/>
          <w:szCs w:val="22"/>
          <w:lang w:val="tr"/>
        </w:rPr>
        <w:t xml:space="preserve"> uygulamaları da önemli etkenler olarak karşımıza </w:t>
      </w:r>
      <w:r w:rsidR="008C0E35">
        <w:rPr>
          <w:rFonts w:cstheme="minorHAnsi"/>
          <w:sz w:val="22"/>
          <w:szCs w:val="22"/>
          <w:lang w:val="tr"/>
        </w:rPr>
        <w:t>çıkmaktadır.</w:t>
      </w:r>
    </w:p>
    <w:p w14:paraId="4BB512BE" w14:textId="77777777" w:rsidR="00CD0C1E" w:rsidRDefault="00CD0C1E" w:rsidP="00CF6DEA"/>
    <w:p w14:paraId="7C9CEDF1" w14:textId="77777777" w:rsidR="00D45D49" w:rsidRPr="00DD72BE" w:rsidRDefault="00E177E7" w:rsidP="00DD72BE">
      <w:pPr>
        <w:pStyle w:val="Heading1"/>
      </w:pPr>
      <w:bookmarkStart w:id="41" w:name="_Toc161929086"/>
      <w:r>
        <w:rPr>
          <w:lang w:val="tr"/>
        </w:rPr>
        <w:t xml:space="preserve">4. </w:t>
      </w:r>
      <w:r w:rsidRPr="002231F6">
        <w:rPr>
          <w:b/>
          <w:lang w:val="tr"/>
        </w:rPr>
        <w:t>TAVSİYELE</w:t>
      </w:r>
      <w:r w:rsidR="00A03972" w:rsidRPr="002231F6">
        <w:rPr>
          <w:b/>
          <w:color w:val="1F3864" w:themeColor="accent1" w:themeShade="80"/>
          <w:lang w:val="tr"/>
        </w:rPr>
        <w:t>R</w:t>
      </w:r>
      <w:bookmarkEnd w:id="41"/>
    </w:p>
    <w:p w14:paraId="2B613E79" w14:textId="77777777" w:rsidR="00704C5C" w:rsidRDefault="00E177E7" w:rsidP="00D45D49">
      <w:pPr>
        <w:spacing w:after="160" w:line="259" w:lineRule="auto"/>
        <w:jc w:val="both"/>
        <w:rPr>
          <w:rFonts w:asciiTheme="minorHAnsi" w:eastAsiaTheme="minorHAnsi" w:hAnsiTheme="minorHAnsi" w:cstheme="minorBidi"/>
          <w:sz w:val="22"/>
          <w:szCs w:val="22"/>
          <w:lang w:val="tr"/>
        </w:rPr>
      </w:pPr>
      <w:r w:rsidRPr="00D157CD">
        <w:rPr>
          <w:rFonts w:asciiTheme="minorHAnsi" w:eastAsiaTheme="minorHAnsi" w:hAnsiTheme="minorHAnsi" w:cstheme="minorBidi"/>
          <w:sz w:val="22"/>
          <w:szCs w:val="22"/>
          <w:lang w:val="tr"/>
        </w:rPr>
        <w:t>Bu tavsiyeler, Masa Başı Araştırması, SWOT Analizi Çalıştayı, Ön Çalıştay/Sonuç Çalıştayı ve Saha Çalışmasının yüz yüze görüşmelerinden elde edilen nitel ve nicel bilgilere dayanmaktadır.</w:t>
      </w:r>
    </w:p>
    <w:p w14:paraId="4CA66E9D" w14:textId="77777777" w:rsidR="00704C5C" w:rsidRDefault="00704C5C">
      <w:pPr>
        <w:rPr>
          <w:rFonts w:asciiTheme="minorHAnsi" w:eastAsiaTheme="minorHAnsi" w:hAnsiTheme="minorHAnsi" w:cstheme="minorBidi"/>
          <w:sz w:val="22"/>
          <w:szCs w:val="22"/>
          <w:lang w:val="tr"/>
        </w:rPr>
      </w:pPr>
      <w:r>
        <w:rPr>
          <w:rFonts w:asciiTheme="minorHAnsi" w:eastAsiaTheme="minorHAnsi" w:hAnsiTheme="minorHAnsi" w:cstheme="minorBidi"/>
          <w:sz w:val="22"/>
          <w:szCs w:val="22"/>
          <w:lang w:val="tr"/>
        </w:rPr>
        <w:br w:type="page"/>
      </w:r>
    </w:p>
    <w:p w14:paraId="27EE61E4" w14:textId="77777777" w:rsidR="00E8794B" w:rsidRPr="00F27B9D" w:rsidRDefault="00E177E7" w:rsidP="00CD0C1E">
      <w:pPr>
        <w:pStyle w:val="Heading1"/>
        <w:rPr>
          <w:sz w:val="28"/>
          <w:szCs w:val="28"/>
        </w:rPr>
      </w:pPr>
      <w:bookmarkStart w:id="42" w:name="_Toc108219161"/>
      <w:bookmarkStart w:id="43" w:name="_Toc161929087"/>
      <w:r w:rsidRPr="002231F6">
        <w:rPr>
          <w:b/>
          <w:sz w:val="28"/>
          <w:szCs w:val="28"/>
          <w:lang w:val="tr"/>
        </w:rPr>
        <w:lastRenderedPageBreak/>
        <w:t>4.1.</w:t>
      </w:r>
      <w:r>
        <w:rPr>
          <w:sz w:val="28"/>
          <w:szCs w:val="28"/>
          <w:lang w:val="tr"/>
        </w:rPr>
        <w:t xml:space="preserve"> </w:t>
      </w:r>
      <w:r w:rsidRPr="002231F6">
        <w:rPr>
          <w:b/>
          <w:sz w:val="28"/>
          <w:szCs w:val="28"/>
          <w:lang w:val="tr"/>
        </w:rPr>
        <w:t>Tüm sektörler (Ortak)</w:t>
      </w:r>
      <w:bookmarkEnd w:id="42"/>
      <w:bookmarkEnd w:id="43"/>
    </w:p>
    <w:p w14:paraId="7F2E2E08" w14:textId="77777777" w:rsidR="00CD0C1E" w:rsidRDefault="00CD0C1E" w:rsidP="00CD0C1E">
      <w:pPr>
        <w:spacing w:after="160"/>
        <w:ind w:left="720"/>
        <w:jc w:val="both"/>
        <w:rPr>
          <w:sz w:val="22"/>
          <w:szCs w:val="22"/>
        </w:rPr>
      </w:pPr>
    </w:p>
    <w:tbl>
      <w:tblPr>
        <w:tblW w:w="97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800"/>
        <w:gridCol w:w="6120"/>
      </w:tblGrid>
      <w:tr w:rsidR="00630F4E" w14:paraId="5125FBC8" w14:textId="77777777" w:rsidTr="00CD0C1E">
        <w:trPr>
          <w:trHeight w:val="310"/>
        </w:trPr>
        <w:tc>
          <w:tcPr>
            <w:tcW w:w="9720" w:type="dxa"/>
            <w:gridSpan w:val="3"/>
            <w:shd w:val="clear" w:color="auto" w:fill="D9E2F3" w:themeFill="accent1" w:themeFillTint="33"/>
          </w:tcPr>
          <w:p w14:paraId="29A8F0AE" w14:textId="77777777" w:rsidR="00CD0C1E" w:rsidRPr="00ED6BF0" w:rsidRDefault="00E177E7" w:rsidP="00CD0C1E">
            <w:pPr>
              <w:spacing w:after="160" w:line="259" w:lineRule="auto"/>
              <w:jc w:val="center"/>
              <w:rPr>
                <w:rFonts w:cstheme="minorHAnsi"/>
                <w:b/>
                <w:bCs/>
                <w:sz w:val="20"/>
                <w:szCs w:val="20"/>
              </w:rPr>
            </w:pPr>
            <w:r w:rsidRPr="00ED6BF0">
              <w:rPr>
                <w:rFonts w:cstheme="minorHAnsi"/>
                <w:b/>
                <w:bCs/>
                <w:sz w:val="20"/>
                <w:szCs w:val="20"/>
                <w:lang w:val="tr"/>
              </w:rPr>
              <w:t>TAVSİYELER</w:t>
            </w:r>
          </w:p>
        </w:tc>
      </w:tr>
      <w:tr w:rsidR="00630F4E" w14:paraId="174CB97B" w14:textId="77777777" w:rsidTr="00CD0C1E">
        <w:trPr>
          <w:trHeight w:val="310"/>
        </w:trPr>
        <w:tc>
          <w:tcPr>
            <w:tcW w:w="1800" w:type="dxa"/>
            <w:shd w:val="clear" w:color="auto" w:fill="D9E2F3" w:themeFill="accent1" w:themeFillTint="33"/>
          </w:tcPr>
          <w:p w14:paraId="393906D1"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Kategori</w:t>
            </w:r>
          </w:p>
        </w:tc>
        <w:tc>
          <w:tcPr>
            <w:tcW w:w="1800" w:type="dxa"/>
            <w:shd w:val="clear" w:color="auto" w:fill="D9E2F3" w:themeFill="accent1" w:themeFillTint="33"/>
          </w:tcPr>
          <w:p w14:paraId="5BC74DA0"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Alt Kategori</w:t>
            </w:r>
          </w:p>
        </w:tc>
        <w:tc>
          <w:tcPr>
            <w:tcW w:w="6120" w:type="dxa"/>
            <w:shd w:val="clear" w:color="auto" w:fill="D9E2F3" w:themeFill="accent1" w:themeFillTint="33"/>
          </w:tcPr>
          <w:p w14:paraId="07F9DAD4"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Tavsiyeler</w:t>
            </w:r>
          </w:p>
        </w:tc>
      </w:tr>
      <w:tr w:rsidR="00630F4E" w14:paraId="03B6FBBC" w14:textId="77777777" w:rsidTr="00CD0C1E">
        <w:trPr>
          <w:trHeight w:val="310"/>
        </w:trPr>
        <w:tc>
          <w:tcPr>
            <w:tcW w:w="1800" w:type="dxa"/>
            <w:vMerge w:val="restart"/>
            <w:shd w:val="clear" w:color="auto" w:fill="FBE4D5" w:themeFill="accent2" w:themeFillTint="33"/>
          </w:tcPr>
          <w:p w14:paraId="75745B94"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Geleceğin insana yakışır işleri</w:t>
            </w:r>
          </w:p>
        </w:tc>
        <w:tc>
          <w:tcPr>
            <w:tcW w:w="1800" w:type="dxa"/>
            <w:shd w:val="clear" w:color="auto" w:fill="FBE4D5" w:themeFill="accent2" w:themeFillTint="33"/>
          </w:tcPr>
          <w:p w14:paraId="0BEA29F1"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 xml:space="preserve">Farkındalık </w:t>
            </w:r>
            <w:r w:rsidR="00521682">
              <w:rPr>
                <w:rFonts w:cstheme="minorHAnsi"/>
                <w:b/>
                <w:bCs/>
                <w:sz w:val="20"/>
                <w:szCs w:val="20"/>
                <w:lang w:val="tr"/>
              </w:rPr>
              <w:t>y</w:t>
            </w:r>
            <w:r w:rsidRPr="00ED6BF0">
              <w:rPr>
                <w:rFonts w:cstheme="minorHAnsi"/>
                <w:b/>
                <w:bCs/>
                <w:sz w:val="20"/>
                <w:szCs w:val="20"/>
                <w:lang w:val="tr"/>
              </w:rPr>
              <w:t xml:space="preserve">aratma </w:t>
            </w:r>
          </w:p>
        </w:tc>
        <w:tc>
          <w:tcPr>
            <w:tcW w:w="6120" w:type="dxa"/>
            <w:shd w:val="clear" w:color="auto" w:fill="FBE4D5" w:themeFill="accent2" w:themeFillTint="33"/>
          </w:tcPr>
          <w:p w14:paraId="3157A8B1" w14:textId="77777777" w:rsidR="00CD0C1E" w:rsidRPr="00ED6BF0" w:rsidRDefault="00E177E7" w:rsidP="00CD0C1E">
            <w:pPr>
              <w:numPr>
                <w:ilvl w:val="0"/>
                <w:numId w:val="29"/>
              </w:numPr>
              <w:spacing w:after="160" w:line="259" w:lineRule="auto"/>
              <w:contextualSpacing/>
              <w:rPr>
                <w:rFonts w:cstheme="minorHAnsi"/>
                <w:sz w:val="20"/>
                <w:szCs w:val="20"/>
              </w:rPr>
            </w:pPr>
            <w:r w:rsidRPr="00ED6BF0">
              <w:rPr>
                <w:rFonts w:cstheme="minorHAnsi"/>
                <w:sz w:val="20"/>
                <w:szCs w:val="20"/>
                <w:lang w:val="tr"/>
              </w:rPr>
              <w:t>"Geleceğin insana yakışır işleri" için farkındalık yaratma kampanyalarına ve etkinliklerine devam edilmesi.</w:t>
            </w:r>
          </w:p>
          <w:p w14:paraId="0AEF533D" w14:textId="77777777" w:rsidR="00CD0C1E" w:rsidRPr="00ED6BF0" w:rsidRDefault="00E177E7" w:rsidP="00CD0C1E">
            <w:pPr>
              <w:numPr>
                <w:ilvl w:val="0"/>
                <w:numId w:val="29"/>
              </w:numPr>
              <w:spacing w:after="160" w:line="259" w:lineRule="auto"/>
              <w:contextualSpacing/>
              <w:rPr>
                <w:rFonts w:cstheme="minorHAnsi"/>
                <w:sz w:val="20"/>
                <w:szCs w:val="20"/>
              </w:rPr>
            </w:pPr>
            <w:r w:rsidRPr="00ED6BF0">
              <w:rPr>
                <w:rFonts w:cstheme="minorHAnsi"/>
                <w:sz w:val="20"/>
                <w:szCs w:val="20"/>
                <w:lang w:val="tr"/>
              </w:rPr>
              <w:t>Sendikaların kapasitesini güçlendirmeye devam edilmesi.</w:t>
            </w:r>
          </w:p>
          <w:p w14:paraId="1A5902D6" w14:textId="77777777" w:rsidR="00CD0C1E" w:rsidRPr="00ED6BF0" w:rsidRDefault="00E177E7" w:rsidP="00CD0C1E">
            <w:pPr>
              <w:numPr>
                <w:ilvl w:val="0"/>
                <w:numId w:val="29"/>
              </w:numPr>
              <w:spacing w:after="160" w:line="259" w:lineRule="auto"/>
              <w:contextualSpacing/>
              <w:rPr>
                <w:rFonts w:cstheme="minorHAnsi"/>
                <w:sz w:val="20"/>
                <w:szCs w:val="20"/>
              </w:rPr>
            </w:pPr>
            <w:r w:rsidRPr="00ED6BF0">
              <w:rPr>
                <w:rFonts w:cstheme="minorHAnsi"/>
                <w:sz w:val="20"/>
                <w:szCs w:val="20"/>
                <w:lang w:val="tr"/>
              </w:rPr>
              <w:t>Sektör ve şirket düzeyinde sosyal diyaloğu artırma.</w:t>
            </w:r>
          </w:p>
          <w:p w14:paraId="63CE7DA4" w14:textId="77777777" w:rsidR="00CD0C1E" w:rsidRPr="00ED6BF0" w:rsidRDefault="00E177E7" w:rsidP="00521682">
            <w:pPr>
              <w:numPr>
                <w:ilvl w:val="0"/>
                <w:numId w:val="29"/>
              </w:numPr>
              <w:spacing w:after="160" w:line="259" w:lineRule="auto"/>
              <w:contextualSpacing/>
              <w:rPr>
                <w:rFonts w:cstheme="minorHAnsi"/>
                <w:b/>
                <w:bCs/>
                <w:sz w:val="20"/>
                <w:szCs w:val="20"/>
              </w:rPr>
            </w:pPr>
            <w:r w:rsidRPr="00ED6BF0">
              <w:rPr>
                <w:rFonts w:cstheme="minorHAnsi"/>
                <w:sz w:val="20"/>
                <w:szCs w:val="20"/>
                <w:lang w:val="tr"/>
              </w:rPr>
              <w:t>İnsana yakışır iş konusunda farkındalık yaratma etkinlikleri için İşçi Bayramı gibi özel günlerin kullanılma</w:t>
            </w:r>
            <w:r w:rsidRPr="00287D82">
              <w:rPr>
                <w:rFonts w:cstheme="minorHAnsi"/>
                <w:sz w:val="20"/>
                <w:szCs w:val="20"/>
                <w:lang w:val="tr"/>
              </w:rPr>
              <w:t>sı. Tüm</w:t>
            </w:r>
            <w:r w:rsidR="00521682">
              <w:rPr>
                <w:rFonts w:cstheme="minorHAnsi"/>
                <w:sz w:val="20"/>
                <w:szCs w:val="20"/>
                <w:lang w:val="tr"/>
              </w:rPr>
              <w:t xml:space="preserve"> öğrenci grupları </w:t>
            </w:r>
            <w:r w:rsidR="00287D82" w:rsidRPr="00287D82">
              <w:rPr>
                <w:rFonts w:cstheme="minorHAnsi"/>
                <w:sz w:val="20"/>
                <w:szCs w:val="20"/>
                <w:lang w:val="tr"/>
              </w:rPr>
              <w:t>için</w:t>
            </w:r>
            <w:r w:rsidRPr="00287D82">
              <w:rPr>
                <w:rFonts w:cstheme="minorHAnsi"/>
                <w:sz w:val="20"/>
                <w:szCs w:val="20"/>
                <w:lang w:val="tr"/>
              </w:rPr>
              <w:t xml:space="preserve"> </w:t>
            </w:r>
            <w:r w:rsidR="00287D82" w:rsidRPr="00287D82">
              <w:rPr>
                <w:rFonts w:cstheme="minorHAnsi"/>
                <w:sz w:val="20"/>
                <w:szCs w:val="20"/>
                <w:lang w:val="tr"/>
              </w:rPr>
              <w:t xml:space="preserve">sesli ve görsel rehberler oluşturulması ve yayınlanması. </w:t>
            </w:r>
          </w:p>
        </w:tc>
      </w:tr>
      <w:tr w:rsidR="00630F4E" w14:paraId="51BF3178" w14:textId="77777777" w:rsidTr="00CD0C1E">
        <w:trPr>
          <w:trHeight w:val="310"/>
        </w:trPr>
        <w:tc>
          <w:tcPr>
            <w:tcW w:w="1800" w:type="dxa"/>
            <w:vMerge/>
            <w:shd w:val="clear" w:color="auto" w:fill="FBE4D5" w:themeFill="accent2" w:themeFillTint="33"/>
          </w:tcPr>
          <w:p w14:paraId="1DE41824"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527EE36F" w14:textId="3AB4561C" w:rsidR="00CD0C1E" w:rsidRPr="00ED6BF0" w:rsidRDefault="00E177E7" w:rsidP="008C0E35">
            <w:pPr>
              <w:spacing w:after="160" w:line="259" w:lineRule="auto"/>
              <w:rPr>
                <w:rFonts w:cstheme="minorHAnsi"/>
                <w:b/>
                <w:bCs/>
                <w:sz w:val="20"/>
                <w:szCs w:val="20"/>
              </w:rPr>
            </w:pPr>
            <w:r w:rsidRPr="00ED6BF0">
              <w:rPr>
                <w:rFonts w:cstheme="minorHAnsi"/>
                <w:b/>
                <w:bCs/>
                <w:sz w:val="20"/>
                <w:szCs w:val="20"/>
                <w:lang w:val="tr"/>
              </w:rPr>
              <w:t xml:space="preserve">İş </w:t>
            </w:r>
            <w:r w:rsidR="008C0E35">
              <w:rPr>
                <w:rFonts w:cstheme="minorHAnsi"/>
                <w:b/>
                <w:bCs/>
                <w:sz w:val="20"/>
                <w:szCs w:val="20"/>
                <w:lang w:val="tr"/>
              </w:rPr>
              <w:t>s</w:t>
            </w:r>
            <w:r w:rsidRPr="00ED6BF0">
              <w:rPr>
                <w:rFonts w:cstheme="minorHAnsi"/>
                <w:b/>
                <w:bCs/>
                <w:sz w:val="20"/>
                <w:szCs w:val="20"/>
                <w:lang w:val="tr"/>
              </w:rPr>
              <w:t xml:space="preserve">ağlığı ve </w:t>
            </w:r>
            <w:r w:rsidR="008C0E35">
              <w:rPr>
                <w:rFonts w:cstheme="minorHAnsi"/>
                <w:b/>
                <w:bCs/>
                <w:sz w:val="20"/>
                <w:szCs w:val="20"/>
                <w:lang w:val="tr"/>
              </w:rPr>
              <w:t>g</w:t>
            </w:r>
            <w:r w:rsidRPr="00ED6BF0">
              <w:rPr>
                <w:rFonts w:cstheme="minorHAnsi"/>
                <w:b/>
                <w:bCs/>
                <w:sz w:val="20"/>
                <w:szCs w:val="20"/>
                <w:lang w:val="tr"/>
              </w:rPr>
              <w:t xml:space="preserve">üvenliği </w:t>
            </w:r>
          </w:p>
        </w:tc>
        <w:tc>
          <w:tcPr>
            <w:tcW w:w="6120" w:type="dxa"/>
            <w:shd w:val="clear" w:color="auto" w:fill="FBE4D5" w:themeFill="accent2" w:themeFillTint="33"/>
          </w:tcPr>
          <w:p w14:paraId="68E808AA"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"Uzaktan Çalışma Yönetmeliği "nin teşvik edilmesi ve uzaktan çalışma için İş Sağlığı ve Güvenliği'nin ayrıntılı bir şekilde ele alınması.</w:t>
            </w:r>
          </w:p>
          <w:p w14:paraId="28A15ED1" w14:textId="77777777" w:rsidR="00CD0C1E" w:rsidRPr="00ED6BF0" w:rsidRDefault="00CD0C1E" w:rsidP="00CD0C1E">
            <w:pPr>
              <w:spacing w:after="160" w:line="259" w:lineRule="auto"/>
              <w:ind w:left="360"/>
              <w:contextualSpacing/>
              <w:rPr>
                <w:rFonts w:cstheme="minorHAnsi"/>
                <w:b/>
                <w:bCs/>
                <w:sz w:val="20"/>
                <w:szCs w:val="20"/>
              </w:rPr>
            </w:pPr>
          </w:p>
        </w:tc>
      </w:tr>
      <w:tr w:rsidR="00630F4E" w14:paraId="36360FCC" w14:textId="77777777" w:rsidTr="00CD0C1E">
        <w:trPr>
          <w:trHeight w:val="310"/>
        </w:trPr>
        <w:tc>
          <w:tcPr>
            <w:tcW w:w="1800" w:type="dxa"/>
            <w:vMerge/>
            <w:shd w:val="clear" w:color="auto" w:fill="FBE4D5" w:themeFill="accent2" w:themeFillTint="33"/>
          </w:tcPr>
          <w:p w14:paraId="2ED9B59E"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71192CE3"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Uzaktan ve esnek çalışma</w:t>
            </w:r>
          </w:p>
          <w:p w14:paraId="6DDBED09" w14:textId="77777777" w:rsidR="00CD0C1E" w:rsidRPr="00ED6BF0" w:rsidRDefault="00CD0C1E" w:rsidP="00CD0C1E">
            <w:pPr>
              <w:spacing w:after="160" w:line="259" w:lineRule="auto"/>
              <w:rPr>
                <w:rFonts w:cstheme="minorHAnsi"/>
                <w:b/>
                <w:bCs/>
                <w:sz w:val="20"/>
                <w:szCs w:val="20"/>
              </w:rPr>
            </w:pPr>
          </w:p>
        </w:tc>
        <w:tc>
          <w:tcPr>
            <w:tcW w:w="6120" w:type="dxa"/>
            <w:shd w:val="clear" w:color="auto" w:fill="FBE4D5" w:themeFill="accent2" w:themeFillTint="33"/>
          </w:tcPr>
          <w:p w14:paraId="292153C1"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Uzaktan çalışanların istihdam ve çalışma koşulları hakkında bildikleri bir dilde uygun bilgileri almalarının sağlanması, işçi hakları konusunda farkındalıklarının artırılması açısından büyük önem taşımaktadır.</w:t>
            </w:r>
          </w:p>
          <w:p w14:paraId="7E96D2B9"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 xml:space="preserve"> Çalışanların temel haklarına saygı gösterirken ve gelir güvenliği, geçim kaynakları ve girişimcilik için fırsatlar sağlarken, uzaktan çalışanların ve ekonomik birimlerin kayıt dışı ekonomiden kayıtlı ekonomiye geçişinin kolaylaştırılması. </w:t>
            </w:r>
          </w:p>
          <w:p w14:paraId="7B1F0B93"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Gelişen teknolojiler aracılığıyla kayıtlı ekonomideki işlerin kayıt dışı hale gelmesini önlemek için tedbirler alınması.</w:t>
            </w:r>
          </w:p>
          <w:p w14:paraId="710BF6B8"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 xml:space="preserve">Kayıt dışı uzaktan çalışanların sosyal güvenlik sistemlerine kayıtlarının kolaylaştırılması. </w:t>
            </w:r>
          </w:p>
          <w:p w14:paraId="7304D578"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 xml:space="preserve">Serbest meslek sahibi olarak sayılanlar ve kayıt dışı ekonomide yer alanlar da </w:t>
            </w:r>
            <w:r w:rsidR="00E25B91" w:rsidRPr="00ED6BF0">
              <w:rPr>
                <w:rFonts w:cstheme="minorHAnsi"/>
                <w:sz w:val="20"/>
                <w:szCs w:val="20"/>
                <w:lang w:val="tr"/>
              </w:rPr>
              <w:t>dâhil</w:t>
            </w:r>
            <w:r w:rsidRPr="00ED6BF0">
              <w:rPr>
                <w:rFonts w:cstheme="minorHAnsi"/>
                <w:sz w:val="20"/>
                <w:szCs w:val="20"/>
                <w:lang w:val="tr"/>
              </w:rPr>
              <w:t xml:space="preserve"> olmak üzere uzaktan çalışanların örgütlenme özgürlüğü ve toplu pazarlık hakkından etkin bir şekilde yararlanmasının sağlanması. </w:t>
            </w:r>
          </w:p>
          <w:p w14:paraId="1B7E5AB3"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 xml:space="preserve">İşverenler arasında farkındalık yaratma çabalarına katkıda bulunulması ve uzaktan çalışanların istihdamında en iyi uygulamaların hayata geçirilmesi ve insana yakışır işlerin artırılması için işverenlere destek sağlanması. </w:t>
            </w:r>
          </w:p>
          <w:p w14:paraId="596A537A" w14:textId="77777777" w:rsidR="00CD0C1E" w:rsidRPr="00ED6BF0" w:rsidRDefault="00E177E7" w:rsidP="00CD0C1E">
            <w:pPr>
              <w:numPr>
                <w:ilvl w:val="0"/>
                <w:numId w:val="30"/>
              </w:numPr>
              <w:spacing w:after="160" w:line="259" w:lineRule="auto"/>
              <w:contextualSpacing/>
              <w:rPr>
                <w:rFonts w:cstheme="minorHAnsi"/>
                <w:sz w:val="20"/>
                <w:szCs w:val="20"/>
              </w:rPr>
            </w:pPr>
            <w:r w:rsidRPr="00ED6BF0">
              <w:rPr>
                <w:rFonts w:cstheme="minorHAnsi"/>
                <w:sz w:val="20"/>
                <w:szCs w:val="20"/>
                <w:lang w:val="tr"/>
              </w:rPr>
              <w:t xml:space="preserve">Uzaktan çalışanların ve çalışma yöntemlerinin izlenmesi ve uzaktan çalışanların ve sektörlerin belirlenmesi için tedbirler alınması. </w:t>
            </w:r>
          </w:p>
          <w:p w14:paraId="5F114FFA" w14:textId="77777777" w:rsidR="00CD0C1E" w:rsidRPr="00ED6BF0" w:rsidRDefault="00E177E7" w:rsidP="00CD0C1E">
            <w:pPr>
              <w:numPr>
                <w:ilvl w:val="0"/>
                <w:numId w:val="30"/>
              </w:numPr>
              <w:spacing w:after="160" w:line="259" w:lineRule="auto"/>
              <w:contextualSpacing/>
              <w:rPr>
                <w:rFonts w:cstheme="minorHAnsi"/>
                <w:b/>
                <w:bCs/>
                <w:sz w:val="20"/>
                <w:szCs w:val="20"/>
              </w:rPr>
            </w:pPr>
            <w:r w:rsidRPr="00ED6BF0">
              <w:rPr>
                <w:rFonts w:cstheme="minorHAnsi"/>
                <w:sz w:val="20"/>
                <w:szCs w:val="20"/>
                <w:lang w:val="tr"/>
              </w:rPr>
              <w:t>Türkiye'den kayıt dışı çalışmayı önlemek için diğer ülkelerin Çalışma Bakanlıkları ile işbirliği yapılması.</w:t>
            </w:r>
          </w:p>
        </w:tc>
      </w:tr>
      <w:tr w:rsidR="00630F4E" w14:paraId="714E9472" w14:textId="77777777" w:rsidTr="00CD0C1E">
        <w:trPr>
          <w:trHeight w:val="310"/>
        </w:trPr>
        <w:tc>
          <w:tcPr>
            <w:tcW w:w="1800" w:type="dxa"/>
            <w:vMerge w:val="restart"/>
            <w:shd w:val="clear" w:color="auto" w:fill="FBE4D5" w:themeFill="accent2" w:themeFillTint="33"/>
          </w:tcPr>
          <w:p w14:paraId="5308E71D"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Dijital teknolojiler ve uyum</w:t>
            </w:r>
          </w:p>
        </w:tc>
        <w:tc>
          <w:tcPr>
            <w:tcW w:w="1800" w:type="dxa"/>
            <w:shd w:val="clear" w:color="auto" w:fill="FBE4D5" w:themeFill="accent2" w:themeFillTint="33"/>
          </w:tcPr>
          <w:p w14:paraId="179733DB"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Yeni teknolojiler ve dönüşüm</w:t>
            </w:r>
          </w:p>
        </w:tc>
        <w:tc>
          <w:tcPr>
            <w:tcW w:w="6120" w:type="dxa"/>
            <w:shd w:val="clear" w:color="auto" w:fill="FBE4D5" w:themeFill="accent2" w:themeFillTint="33"/>
          </w:tcPr>
          <w:p w14:paraId="1EAD16C0" w14:textId="77777777"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Tüm ekonomik faaliyetleri kapsayan geniş ölçekli ve temsili bir yeterlilik ve beceri araştırması yapılması.</w:t>
            </w:r>
          </w:p>
        </w:tc>
      </w:tr>
      <w:tr w:rsidR="00630F4E" w14:paraId="40A6F4D4" w14:textId="77777777" w:rsidTr="00CD0C1E">
        <w:trPr>
          <w:trHeight w:val="908"/>
        </w:trPr>
        <w:tc>
          <w:tcPr>
            <w:tcW w:w="1800" w:type="dxa"/>
            <w:vMerge/>
            <w:shd w:val="clear" w:color="auto" w:fill="FBE4D5" w:themeFill="accent2" w:themeFillTint="33"/>
          </w:tcPr>
          <w:p w14:paraId="6EA1CB4D"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50014CC5"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Yeni teknolojilere uyum</w:t>
            </w:r>
          </w:p>
        </w:tc>
        <w:tc>
          <w:tcPr>
            <w:tcW w:w="6120" w:type="dxa"/>
            <w:shd w:val="clear" w:color="auto" w:fill="FBE4D5" w:themeFill="accent2" w:themeFillTint="33"/>
          </w:tcPr>
          <w:p w14:paraId="5CEB0EE3" w14:textId="70E1F165"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 xml:space="preserve">Mevcut personel için erişilebilir sektörel dijital dönüşüm platformları ve okullarda (üniversiteler </w:t>
            </w:r>
            <w:r w:rsidR="00E25B91" w:rsidRPr="00ED6BF0">
              <w:rPr>
                <w:rFonts w:cstheme="minorHAnsi"/>
                <w:sz w:val="20"/>
                <w:szCs w:val="20"/>
                <w:lang w:val="tr"/>
              </w:rPr>
              <w:t>dâhil</w:t>
            </w:r>
            <w:r w:rsidRPr="00ED6BF0">
              <w:rPr>
                <w:rFonts w:cstheme="minorHAnsi"/>
                <w:sz w:val="20"/>
                <w:szCs w:val="20"/>
                <w:lang w:val="tr"/>
              </w:rPr>
              <w:t>) yeni müfredat uygulan</w:t>
            </w:r>
            <w:r w:rsidR="00D44DD0">
              <w:rPr>
                <w:rFonts w:cstheme="minorHAnsi"/>
                <w:sz w:val="20"/>
                <w:szCs w:val="20"/>
                <w:lang w:val="tr"/>
              </w:rPr>
              <w:t>ması</w:t>
            </w:r>
            <w:r w:rsidRPr="00ED6BF0">
              <w:rPr>
                <w:rFonts w:cstheme="minorHAnsi"/>
                <w:sz w:val="20"/>
                <w:szCs w:val="20"/>
                <w:lang w:val="tr"/>
              </w:rPr>
              <w:t>. Mesleğe özgü beceriler</w:t>
            </w:r>
            <w:r w:rsidR="00D44DD0">
              <w:rPr>
                <w:rFonts w:cstheme="minorHAnsi"/>
                <w:sz w:val="20"/>
                <w:szCs w:val="20"/>
                <w:lang w:val="tr"/>
              </w:rPr>
              <w:t>in</w:t>
            </w:r>
            <w:r w:rsidRPr="00ED6BF0">
              <w:rPr>
                <w:rFonts w:cstheme="minorHAnsi"/>
                <w:sz w:val="20"/>
                <w:szCs w:val="20"/>
                <w:lang w:val="tr"/>
              </w:rPr>
              <w:t xml:space="preserve"> yeni teknolojilerle uyumlu ve tamamlayıcı olma</w:t>
            </w:r>
            <w:r w:rsidR="00D44DD0">
              <w:rPr>
                <w:rFonts w:cstheme="minorHAnsi"/>
                <w:sz w:val="20"/>
                <w:szCs w:val="20"/>
                <w:lang w:val="tr"/>
              </w:rPr>
              <w:t>sı</w:t>
            </w:r>
            <w:r w:rsidRPr="00ED6BF0">
              <w:rPr>
                <w:rFonts w:cstheme="minorHAnsi"/>
                <w:sz w:val="20"/>
                <w:szCs w:val="20"/>
                <w:lang w:val="tr"/>
              </w:rPr>
              <w:t>.</w:t>
            </w:r>
          </w:p>
        </w:tc>
      </w:tr>
      <w:tr w:rsidR="00630F4E" w14:paraId="441307F6" w14:textId="77777777" w:rsidTr="00CD0C1E">
        <w:trPr>
          <w:trHeight w:val="710"/>
        </w:trPr>
        <w:tc>
          <w:tcPr>
            <w:tcW w:w="1800" w:type="dxa"/>
            <w:vMerge/>
            <w:shd w:val="clear" w:color="auto" w:fill="FBE4D5" w:themeFill="accent2" w:themeFillTint="33"/>
          </w:tcPr>
          <w:p w14:paraId="600B451A"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2B66D95A"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Yeni teknolojilere yatırım</w:t>
            </w:r>
          </w:p>
        </w:tc>
        <w:tc>
          <w:tcPr>
            <w:tcW w:w="6120" w:type="dxa"/>
            <w:shd w:val="clear" w:color="auto" w:fill="FBE4D5" w:themeFill="accent2" w:themeFillTint="33"/>
          </w:tcPr>
          <w:p w14:paraId="23AD228C" w14:textId="77777777"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 xml:space="preserve">Maliyet etkin teknoloji adaptasyonu için işverenleri desteklemek üzere Sanayi ve Teknoloji Bakanlığı ve Cumhurbaşkanlığı Dijital Dönüşüm Ofisi ile işbirliği yapılması. </w:t>
            </w:r>
          </w:p>
        </w:tc>
      </w:tr>
      <w:tr w:rsidR="00630F4E" w14:paraId="48C41162" w14:textId="77777777" w:rsidTr="00CD0C1E">
        <w:trPr>
          <w:trHeight w:val="310"/>
        </w:trPr>
        <w:tc>
          <w:tcPr>
            <w:tcW w:w="1800" w:type="dxa"/>
            <w:shd w:val="clear" w:color="auto" w:fill="FBE4D5" w:themeFill="accent2" w:themeFillTint="33"/>
          </w:tcPr>
          <w:p w14:paraId="29253D90"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Kaybolan meslekler</w:t>
            </w:r>
          </w:p>
        </w:tc>
        <w:tc>
          <w:tcPr>
            <w:tcW w:w="1800" w:type="dxa"/>
            <w:shd w:val="clear" w:color="auto" w:fill="FBE4D5" w:themeFill="accent2" w:themeFillTint="33"/>
          </w:tcPr>
          <w:p w14:paraId="14B784F2"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Eski meslekler</w:t>
            </w:r>
          </w:p>
        </w:tc>
        <w:tc>
          <w:tcPr>
            <w:tcW w:w="6120" w:type="dxa"/>
            <w:shd w:val="clear" w:color="auto" w:fill="FBE4D5" w:themeFill="accent2" w:themeFillTint="33"/>
          </w:tcPr>
          <w:p w14:paraId="5F740444" w14:textId="77777777"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Belirli meslekler temelinde mevcut yeterlilikler ile gelecekteki işler için gelecekteki yeterlilikler arasında fark analizi yapılması.</w:t>
            </w:r>
          </w:p>
          <w:p w14:paraId="00D48211" w14:textId="77777777"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 xml:space="preserve">İşyerlerinde beceri kazandırma mekanizmasının desteklenmesi. Odaların sektörel komiteleri ile işbirliği yapılması. </w:t>
            </w:r>
          </w:p>
          <w:p w14:paraId="6B227C20" w14:textId="77777777" w:rsidR="00973E3A" w:rsidRPr="001607E5"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Eğitim ve mesleki eğitim sistemleri için yenilikçi çözümlerin sunulması.</w:t>
            </w:r>
            <w:r w:rsidR="00973E3A" w:rsidRPr="00ED6BF0">
              <w:rPr>
                <w:rFonts w:cstheme="minorHAnsi"/>
                <w:sz w:val="20"/>
                <w:szCs w:val="20"/>
                <w:lang w:val="tr"/>
              </w:rPr>
              <w:t xml:space="preserve"> </w:t>
            </w:r>
          </w:p>
          <w:p w14:paraId="738E8616" w14:textId="7DBF8FF3" w:rsidR="00CD0C1E" w:rsidRPr="001607E5" w:rsidRDefault="00973E3A" w:rsidP="00CD0C1E">
            <w:pPr>
              <w:numPr>
                <w:ilvl w:val="0"/>
                <w:numId w:val="31"/>
              </w:numPr>
              <w:spacing w:after="160" w:line="259" w:lineRule="auto"/>
              <w:contextualSpacing/>
              <w:rPr>
                <w:rFonts w:cstheme="minorHAnsi"/>
                <w:sz w:val="20"/>
                <w:szCs w:val="20"/>
              </w:rPr>
            </w:pPr>
            <w:r>
              <w:rPr>
                <w:rFonts w:cstheme="minorHAnsi"/>
                <w:sz w:val="20"/>
                <w:szCs w:val="20"/>
                <w:lang w:val="tr"/>
              </w:rPr>
              <w:t>E</w:t>
            </w:r>
            <w:r w:rsidRPr="00ED6BF0">
              <w:rPr>
                <w:rFonts w:cstheme="minorHAnsi"/>
                <w:sz w:val="20"/>
                <w:szCs w:val="20"/>
                <w:lang w:val="tr"/>
              </w:rPr>
              <w:t>ndüstriler ve eski meslekler için beceri kazandırma çabalarının izlenmesi ve değerlendirilmesi.</w:t>
            </w:r>
          </w:p>
          <w:p w14:paraId="3DBAF7E0" w14:textId="26F6AF99" w:rsidR="00CD0C1E" w:rsidRPr="00ED6BF0" w:rsidRDefault="00E177E7" w:rsidP="00CD0C1E">
            <w:pPr>
              <w:numPr>
                <w:ilvl w:val="0"/>
                <w:numId w:val="31"/>
              </w:numPr>
              <w:spacing w:after="160" w:line="259" w:lineRule="auto"/>
              <w:contextualSpacing/>
              <w:rPr>
                <w:rFonts w:cstheme="minorHAnsi"/>
                <w:sz w:val="20"/>
                <w:szCs w:val="20"/>
              </w:rPr>
            </w:pPr>
            <w:r w:rsidRPr="00ED6BF0">
              <w:rPr>
                <w:rFonts w:cstheme="minorHAnsi"/>
                <w:sz w:val="20"/>
                <w:szCs w:val="20"/>
                <w:lang w:val="tr"/>
              </w:rPr>
              <w:t xml:space="preserve">Göstergelerin tanımlanması, </w:t>
            </w:r>
          </w:p>
        </w:tc>
      </w:tr>
      <w:tr w:rsidR="00630F4E" w14:paraId="1DA8C799" w14:textId="77777777" w:rsidTr="00CD0C1E">
        <w:trPr>
          <w:trHeight w:val="1839"/>
        </w:trPr>
        <w:tc>
          <w:tcPr>
            <w:tcW w:w="1800" w:type="dxa"/>
            <w:shd w:val="clear" w:color="auto" w:fill="FBE4D5" w:themeFill="accent2" w:themeFillTint="33"/>
          </w:tcPr>
          <w:p w14:paraId="24DBC19B"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Öne çıkan meslekler</w:t>
            </w:r>
          </w:p>
        </w:tc>
        <w:tc>
          <w:tcPr>
            <w:tcW w:w="1800" w:type="dxa"/>
            <w:shd w:val="clear" w:color="auto" w:fill="FBE4D5" w:themeFill="accent2" w:themeFillTint="33"/>
          </w:tcPr>
          <w:p w14:paraId="1D9F2B75"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 xml:space="preserve">Veri ile ilgili işler </w:t>
            </w:r>
          </w:p>
        </w:tc>
        <w:tc>
          <w:tcPr>
            <w:tcW w:w="6120" w:type="dxa"/>
            <w:shd w:val="clear" w:color="auto" w:fill="FBE4D5" w:themeFill="accent2" w:themeFillTint="33"/>
          </w:tcPr>
          <w:p w14:paraId="7E52DA4D"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Veri bilimi;</w:t>
            </w:r>
          </w:p>
          <w:p w14:paraId="4B8DC205"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 xml:space="preserve">Yapay </w:t>
            </w:r>
            <w:r w:rsidR="00E25B91" w:rsidRPr="00ED6BF0">
              <w:rPr>
                <w:rFonts w:cstheme="minorHAnsi"/>
                <w:sz w:val="20"/>
                <w:szCs w:val="20"/>
                <w:lang w:val="tr"/>
              </w:rPr>
              <w:t>zekâ</w:t>
            </w:r>
            <w:r w:rsidRPr="00ED6BF0">
              <w:rPr>
                <w:rFonts w:cstheme="minorHAnsi"/>
                <w:sz w:val="20"/>
                <w:szCs w:val="20"/>
                <w:lang w:val="tr"/>
              </w:rPr>
              <w:t>;</w:t>
            </w:r>
          </w:p>
          <w:p w14:paraId="18591202"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Makine öğrenimi;</w:t>
            </w:r>
          </w:p>
          <w:p w14:paraId="2C14A88D"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Bulut bilişim;</w:t>
            </w:r>
          </w:p>
          <w:p w14:paraId="2F92EA30"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Blok zinciri;</w:t>
            </w:r>
          </w:p>
          <w:p w14:paraId="322EF96C"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Programlama;</w:t>
            </w:r>
          </w:p>
          <w:p w14:paraId="4F2370BC" w14:textId="77777777" w:rsidR="00CD0C1E" w:rsidRPr="00ED6BF0" w:rsidRDefault="00E177E7" w:rsidP="00CD0C1E">
            <w:pPr>
              <w:pStyle w:val="ListParagraph"/>
              <w:numPr>
                <w:ilvl w:val="0"/>
                <w:numId w:val="37"/>
              </w:numPr>
              <w:spacing w:after="160" w:line="259" w:lineRule="auto"/>
              <w:rPr>
                <w:rFonts w:cstheme="minorHAnsi"/>
                <w:sz w:val="20"/>
                <w:szCs w:val="20"/>
              </w:rPr>
            </w:pPr>
            <w:r w:rsidRPr="00ED6BF0">
              <w:rPr>
                <w:rFonts w:cstheme="minorHAnsi"/>
                <w:sz w:val="20"/>
                <w:szCs w:val="20"/>
                <w:lang w:val="tr"/>
              </w:rPr>
              <w:t>Web ve Uygulama Geliştirme</w:t>
            </w:r>
          </w:p>
        </w:tc>
      </w:tr>
      <w:tr w:rsidR="00630F4E" w14:paraId="41F0258C" w14:textId="77777777" w:rsidTr="00CD0C1E">
        <w:trPr>
          <w:trHeight w:val="310"/>
        </w:trPr>
        <w:tc>
          <w:tcPr>
            <w:tcW w:w="1800" w:type="dxa"/>
            <w:shd w:val="clear" w:color="auto" w:fill="FBE4D5" w:themeFill="accent2" w:themeFillTint="33"/>
          </w:tcPr>
          <w:p w14:paraId="6EFDF040"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1EF6C5E2"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Beceri açıkları ve eksiklikleri</w:t>
            </w:r>
          </w:p>
        </w:tc>
        <w:tc>
          <w:tcPr>
            <w:tcW w:w="6120" w:type="dxa"/>
            <w:shd w:val="clear" w:color="auto" w:fill="FBE4D5" w:themeFill="accent2" w:themeFillTint="33"/>
          </w:tcPr>
          <w:p w14:paraId="7C1221AD"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Yeniden beceri kazandırma veya beceri geliştirme için işletmelere yenilikçi finansman fırsatları veya teşvikler sağlanabilir:</w:t>
            </w:r>
          </w:p>
          <w:p w14:paraId="5EA2DAFD" w14:textId="77777777" w:rsidR="00CD0C1E" w:rsidRPr="00ED6BF0" w:rsidRDefault="00E177E7" w:rsidP="00CD0C1E">
            <w:pPr>
              <w:numPr>
                <w:ilvl w:val="1"/>
                <w:numId w:val="32"/>
              </w:numPr>
              <w:spacing w:after="160" w:line="259" w:lineRule="auto"/>
              <w:contextualSpacing/>
              <w:rPr>
                <w:rFonts w:cstheme="minorHAnsi"/>
                <w:sz w:val="20"/>
                <w:szCs w:val="20"/>
              </w:rPr>
            </w:pPr>
            <w:r w:rsidRPr="00ED6BF0">
              <w:rPr>
                <w:rFonts w:cstheme="minorHAnsi"/>
                <w:sz w:val="20"/>
                <w:szCs w:val="20"/>
                <w:lang w:val="tr"/>
              </w:rPr>
              <w:t>Ücret sübvansiyonları;</w:t>
            </w:r>
          </w:p>
          <w:p w14:paraId="28B8008A" w14:textId="77777777" w:rsidR="00CD0C1E" w:rsidRPr="00ED6BF0" w:rsidRDefault="00E177E7" w:rsidP="00CD0C1E">
            <w:pPr>
              <w:numPr>
                <w:ilvl w:val="1"/>
                <w:numId w:val="32"/>
              </w:numPr>
              <w:spacing w:after="160" w:line="259" w:lineRule="auto"/>
              <w:contextualSpacing/>
              <w:rPr>
                <w:rFonts w:cstheme="minorHAnsi"/>
                <w:sz w:val="20"/>
                <w:szCs w:val="20"/>
              </w:rPr>
            </w:pPr>
            <w:r w:rsidRPr="00ED6BF0">
              <w:rPr>
                <w:rFonts w:cstheme="minorHAnsi"/>
                <w:sz w:val="20"/>
                <w:szCs w:val="20"/>
                <w:lang w:val="tr"/>
              </w:rPr>
              <w:t>Çevrim</w:t>
            </w:r>
            <w:r w:rsidR="00CB5E56">
              <w:rPr>
                <w:rFonts w:cstheme="minorHAnsi"/>
                <w:sz w:val="20"/>
                <w:szCs w:val="20"/>
                <w:lang w:val="tr"/>
              </w:rPr>
              <w:t xml:space="preserve"> </w:t>
            </w:r>
            <w:r w:rsidRPr="00ED6BF0">
              <w:rPr>
                <w:rFonts w:cstheme="minorHAnsi"/>
                <w:sz w:val="20"/>
                <w:szCs w:val="20"/>
                <w:lang w:val="tr"/>
              </w:rPr>
              <w:t>içi öğrenimin finanse edilmesi;</w:t>
            </w:r>
          </w:p>
          <w:p w14:paraId="35F985CD" w14:textId="77777777" w:rsidR="00CD0C1E" w:rsidRPr="00ED6BF0" w:rsidRDefault="00E177E7" w:rsidP="00CD0C1E">
            <w:pPr>
              <w:numPr>
                <w:ilvl w:val="1"/>
                <w:numId w:val="32"/>
              </w:numPr>
              <w:spacing w:after="160" w:line="259" w:lineRule="auto"/>
              <w:contextualSpacing/>
              <w:rPr>
                <w:rFonts w:cstheme="minorHAnsi"/>
                <w:sz w:val="20"/>
                <w:szCs w:val="20"/>
              </w:rPr>
            </w:pPr>
            <w:r w:rsidRPr="00ED6BF0">
              <w:rPr>
                <w:rFonts w:cstheme="minorHAnsi"/>
                <w:sz w:val="20"/>
                <w:szCs w:val="20"/>
                <w:lang w:val="tr"/>
              </w:rPr>
              <w:t xml:space="preserve">"Bilgeis platformu" gibi ücretsiz eğitim portallarının desteklenmesi - </w:t>
            </w:r>
            <w:hyperlink r:id="rId13" w:history="1">
              <w:r w:rsidRPr="00ED6BF0">
                <w:rPr>
                  <w:rFonts w:cstheme="minorHAnsi"/>
                  <w:color w:val="0563C1" w:themeColor="hyperlink"/>
                  <w:sz w:val="20"/>
                  <w:szCs w:val="20"/>
                  <w:u w:val="single"/>
                  <w:lang w:val="tr"/>
                </w:rPr>
                <w:t>https://bilgeis.net</w:t>
              </w:r>
            </w:hyperlink>
            <w:r w:rsidRPr="00ED6BF0">
              <w:rPr>
                <w:rFonts w:cstheme="minorHAnsi"/>
                <w:sz w:val="20"/>
                <w:szCs w:val="20"/>
                <w:lang w:val="tr"/>
              </w:rPr>
              <w:t xml:space="preserve"> );</w:t>
            </w:r>
          </w:p>
          <w:p w14:paraId="408ED0E1" w14:textId="77777777" w:rsidR="00CD0C1E" w:rsidRPr="00ED6BF0" w:rsidRDefault="00E177E7" w:rsidP="00CD0C1E">
            <w:pPr>
              <w:numPr>
                <w:ilvl w:val="1"/>
                <w:numId w:val="32"/>
              </w:numPr>
              <w:spacing w:after="160" w:line="259" w:lineRule="auto"/>
              <w:contextualSpacing/>
              <w:rPr>
                <w:rFonts w:cstheme="minorHAnsi"/>
                <w:sz w:val="20"/>
                <w:szCs w:val="20"/>
              </w:rPr>
            </w:pPr>
            <w:r w:rsidRPr="00ED6BF0">
              <w:rPr>
                <w:rFonts w:cstheme="minorHAnsi"/>
                <w:sz w:val="20"/>
                <w:szCs w:val="20"/>
                <w:lang w:val="tr"/>
              </w:rPr>
              <w:t xml:space="preserve">Performans değerlendirme kriterlerine göre finansman veya teşvikler verilebilir. </w:t>
            </w:r>
          </w:p>
        </w:tc>
      </w:tr>
      <w:tr w:rsidR="00630F4E" w14:paraId="592DCDA8" w14:textId="77777777" w:rsidTr="00CD0C1E">
        <w:trPr>
          <w:trHeight w:val="310"/>
        </w:trPr>
        <w:tc>
          <w:tcPr>
            <w:tcW w:w="1800" w:type="dxa"/>
            <w:shd w:val="clear" w:color="auto" w:fill="FBE4D5" w:themeFill="accent2" w:themeFillTint="33"/>
          </w:tcPr>
          <w:p w14:paraId="34DD5596"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Gelecekte ihtiyaç duyulacak beceriler</w:t>
            </w:r>
          </w:p>
        </w:tc>
        <w:tc>
          <w:tcPr>
            <w:tcW w:w="1800" w:type="dxa"/>
            <w:shd w:val="clear" w:color="auto" w:fill="FBE4D5" w:themeFill="accent2" w:themeFillTint="33"/>
          </w:tcPr>
          <w:p w14:paraId="2A291A49"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Sosyal beceriler</w:t>
            </w:r>
          </w:p>
        </w:tc>
        <w:tc>
          <w:tcPr>
            <w:tcW w:w="6120" w:type="dxa"/>
            <w:tcBorders>
              <w:right w:val="nil"/>
            </w:tcBorders>
            <w:shd w:val="clear" w:color="auto" w:fill="FBE4D5" w:themeFill="accent2" w:themeFillTint="33"/>
          </w:tcPr>
          <w:p w14:paraId="05E21E3E"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Sektörel uzmanlar, birçok meslek ve role kolayca adapte edilebilen çapraz becerilerin geliştirilmesi için yeterlilikler üzerinde çalışacaktır.</w:t>
            </w:r>
          </w:p>
          <w:p w14:paraId="4EAEDB15"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Belirlenen beceri ihtiyaçları:</w:t>
            </w:r>
          </w:p>
          <w:p w14:paraId="25179510"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Analitik düşünme, muhakeme ve inovasyon</w:t>
            </w:r>
          </w:p>
          <w:p w14:paraId="14BE57E3"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Aktif öğrenme becerileri</w:t>
            </w:r>
          </w:p>
          <w:p w14:paraId="653E6778"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İletişim becerileri</w:t>
            </w:r>
          </w:p>
          <w:p w14:paraId="261455CA"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Bilgiyi öğretebilme ve aktarabilme</w:t>
            </w:r>
          </w:p>
          <w:p w14:paraId="752BEF23"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Yaratıcılık ve özgünlük</w:t>
            </w:r>
          </w:p>
          <w:p w14:paraId="3181F9DE"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Bilgi ve deneyimi işe uyarlayabilme</w:t>
            </w:r>
          </w:p>
          <w:p w14:paraId="625B7FB4"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Dijital kanallar üzerinden ekip çalışması</w:t>
            </w:r>
          </w:p>
          <w:p w14:paraId="6B3F1639"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Dijital kanallar üzerinden hizmet verebilme</w:t>
            </w:r>
          </w:p>
          <w:p w14:paraId="6E446FE1"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lastRenderedPageBreak/>
              <w:t>İnisiyatif almak</w:t>
            </w:r>
          </w:p>
          <w:p w14:paraId="52850F96"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Stres toleransı ve esneklik</w:t>
            </w:r>
          </w:p>
          <w:p w14:paraId="55B3C947"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Yabancı dil</w:t>
            </w:r>
          </w:p>
          <w:p w14:paraId="6D3D9630"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 xml:space="preserve">Yapay </w:t>
            </w:r>
            <w:r w:rsidR="00E25B91" w:rsidRPr="00ED6BF0">
              <w:rPr>
                <w:rFonts w:cstheme="minorHAnsi"/>
                <w:sz w:val="20"/>
                <w:szCs w:val="20"/>
                <w:lang w:val="tr"/>
              </w:rPr>
              <w:t>zekâ</w:t>
            </w:r>
          </w:p>
          <w:p w14:paraId="6EB790C4"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Veri bilimi ve veri analitiği</w:t>
            </w:r>
          </w:p>
          <w:p w14:paraId="1339AD9C"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VR (sanal gerçeklik) kullanabilme</w:t>
            </w:r>
          </w:p>
          <w:p w14:paraId="26C5FDA2" w14:textId="77777777" w:rsidR="00CD0C1E" w:rsidRPr="00ED6BF0" w:rsidRDefault="00E177E7" w:rsidP="00CD0C1E">
            <w:pPr>
              <w:numPr>
                <w:ilvl w:val="0"/>
                <w:numId w:val="32"/>
              </w:numPr>
              <w:spacing w:after="160" w:line="259" w:lineRule="auto"/>
              <w:contextualSpacing/>
              <w:rPr>
                <w:rFonts w:cstheme="minorHAnsi"/>
                <w:sz w:val="20"/>
                <w:szCs w:val="20"/>
              </w:rPr>
            </w:pPr>
            <w:r w:rsidRPr="00ED6BF0">
              <w:rPr>
                <w:rFonts w:cstheme="minorHAnsi"/>
                <w:sz w:val="20"/>
                <w:szCs w:val="20"/>
                <w:lang w:val="tr"/>
              </w:rPr>
              <w:t>3D baskı yapabilme</w:t>
            </w:r>
          </w:p>
          <w:p w14:paraId="14A00007" w14:textId="77777777" w:rsidR="00CD0C1E" w:rsidRPr="00ED6BF0" w:rsidRDefault="00E177E7" w:rsidP="00CD0C1E">
            <w:pPr>
              <w:numPr>
                <w:ilvl w:val="0"/>
                <w:numId w:val="32"/>
              </w:numPr>
              <w:spacing w:after="160" w:line="259" w:lineRule="auto"/>
              <w:contextualSpacing/>
              <w:rPr>
                <w:rFonts w:cstheme="minorHAnsi"/>
                <w:b/>
                <w:bCs/>
                <w:sz w:val="20"/>
                <w:szCs w:val="20"/>
              </w:rPr>
            </w:pPr>
            <w:r w:rsidRPr="00ED6BF0">
              <w:rPr>
                <w:rFonts w:cstheme="minorHAnsi"/>
                <w:sz w:val="20"/>
                <w:szCs w:val="20"/>
                <w:lang w:val="tr"/>
              </w:rPr>
              <w:t>Giyilebilir teknolojilerin kullanımı</w:t>
            </w:r>
          </w:p>
        </w:tc>
      </w:tr>
      <w:tr w:rsidR="00630F4E" w14:paraId="086932F1" w14:textId="77777777" w:rsidTr="00287D82">
        <w:trPr>
          <w:trHeight w:val="310"/>
        </w:trPr>
        <w:tc>
          <w:tcPr>
            <w:tcW w:w="1800" w:type="dxa"/>
            <w:shd w:val="clear" w:color="auto" w:fill="FBE4D5" w:themeFill="accent2" w:themeFillTint="33"/>
          </w:tcPr>
          <w:p w14:paraId="4D3779F3"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Eğitim, iş gücü geliştirme ve beceri kazandırma</w:t>
            </w:r>
          </w:p>
        </w:tc>
        <w:tc>
          <w:tcPr>
            <w:tcW w:w="1800" w:type="dxa"/>
            <w:shd w:val="clear" w:color="auto" w:fill="FBE4D5" w:themeFill="accent2" w:themeFillTint="33"/>
          </w:tcPr>
          <w:p w14:paraId="644E49E6"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Eğitim ihtiyaçları</w:t>
            </w:r>
          </w:p>
        </w:tc>
        <w:tc>
          <w:tcPr>
            <w:tcW w:w="6120" w:type="dxa"/>
            <w:tcBorders>
              <w:bottom w:val="single" w:sz="4" w:space="0" w:color="auto"/>
            </w:tcBorders>
            <w:shd w:val="clear" w:color="auto" w:fill="FBE4D5" w:themeFill="accent2" w:themeFillTint="33"/>
          </w:tcPr>
          <w:p w14:paraId="2A75E89A" w14:textId="77777777" w:rsidR="00CD0C1E" w:rsidRPr="00ED6BF0" w:rsidRDefault="00E177E7" w:rsidP="00CD0C1E">
            <w:pPr>
              <w:numPr>
                <w:ilvl w:val="0"/>
                <w:numId w:val="33"/>
              </w:numPr>
              <w:spacing w:after="160" w:line="259" w:lineRule="auto"/>
              <w:contextualSpacing/>
              <w:rPr>
                <w:rFonts w:cstheme="minorHAnsi"/>
                <w:sz w:val="20"/>
                <w:szCs w:val="20"/>
              </w:rPr>
            </w:pPr>
            <w:r w:rsidRPr="00ED6BF0">
              <w:rPr>
                <w:rFonts w:cstheme="minorHAnsi"/>
                <w:sz w:val="20"/>
                <w:szCs w:val="20"/>
                <w:lang w:val="tr"/>
              </w:rPr>
              <w:t xml:space="preserve">Genel ve sektörel eğitim ihtiyaçları değerlendirmesi, performans gerekliliklerini ve sektörel işgücünün bu gerekliliklere ulaşmak için ihtiyaç duyduğu bilgi, beceri ve yetenekleri belirlemek açısından önemlidir. Eğitim ihtiyaç analizi, temsili bir beceri anketi aracılığıyla gerçekleştirilebilir. </w:t>
            </w:r>
          </w:p>
        </w:tc>
      </w:tr>
      <w:tr w:rsidR="00630F4E" w14:paraId="5227F2E0" w14:textId="77777777" w:rsidTr="00287D82">
        <w:trPr>
          <w:trHeight w:val="310"/>
        </w:trPr>
        <w:tc>
          <w:tcPr>
            <w:tcW w:w="1800" w:type="dxa"/>
            <w:shd w:val="clear" w:color="auto" w:fill="FBE4D5" w:themeFill="accent2" w:themeFillTint="33"/>
          </w:tcPr>
          <w:p w14:paraId="46D3F69B"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4CA874D8"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Mevcut personele eğitim verilmesi</w:t>
            </w:r>
          </w:p>
        </w:tc>
        <w:tc>
          <w:tcPr>
            <w:tcW w:w="6120" w:type="dxa"/>
            <w:tcBorders>
              <w:right w:val="single" w:sz="4" w:space="0" w:color="auto"/>
            </w:tcBorders>
            <w:shd w:val="clear" w:color="auto" w:fill="FBE4D5" w:themeFill="accent2" w:themeFillTint="33"/>
          </w:tcPr>
          <w:p w14:paraId="759768D1" w14:textId="77777777" w:rsidR="00CD0C1E" w:rsidRPr="00ED6BF0" w:rsidRDefault="00E177E7" w:rsidP="00CD0C1E">
            <w:pPr>
              <w:numPr>
                <w:ilvl w:val="0"/>
                <w:numId w:val="33"/>
              </w:numPr>
              <w:spacing w:after="160" w:line="259" w:lineRule="auto"/>
              <w:contextualSpacing/>
              <w:rPr>
                <w:rFonts w:cstheme="minorHAnsi"/>
                <w:sz w:val="20"/>
                <w:szCs w:val="20"/>
              </w:rPr>
            </w:pPr>
            <w:r w:rsidRPr="00ED6BF0">
              <w:rPr>
                <w:rFonts w:cstheme="minorHAnsi"/>
                <w:sz w:val="20"/>
                <w:szCs w:val="20"/>
                <w:lang w:val="tr"/>
              </w:rPr>
              <w:t xml:space="preserve">Deneyimli çalışanların yeni teknolojilerin, özellikle de dijital teknolojilerin kullanımına ilişkin becerilerini artırmak için çalışma sırasında dijital eğitimler verilmesi. </w:t>
            </w:r>
          </w:p>
          <w:p w14:paraId="4C9D1EC6" w14:textId="77777777" w:rsidR="00CD0C1E" w:rsidRPr="00ED6BF0" w:rsidRDefault="00E177E7" w:rsidP="00CD0C1E">
            <w:pPr>
              <w:numPr>
                <w:ilvl w:val="0"/>
                <w:numId w:val="33"/>
              </w:numPr>
              <w:spacing w:after="160" w:line="259" w:lineRule="auto"/>
              <w:contextualSpacing/>
              <w:rPr>
                <w:rFonts w:cstheme="minorHAnsi"/>
                <w:sz w:val="20"/>
                <w:szCs w:val="20"/>
              </w:rPr>
            </w:pPr>
            <w:r w:rsidRPr="00ED6BF0">
              <w:rPr>
                <w:rFonts w:cstheme="minorHAnsi"/>
                <w:sz w:val="20"/>
                <w:szCs w:val="20"/>
                <w:lang w:val="tr"/>
              </w:rPr>
              <w:t>Sanayi ve TVET kurumlarının ortaklığı (müfredata katkıda bulunacak ve dijital olarak eğitim verecek uzmanlar) + TVET programlarının sanayi finansmanının yapılması.</w:t>
            </w:r>
          </w:p>
          <w:p w14:paraId="42B26DB8" w14:textId="77777777" w:rsidR="00CD0C1E" w:rsidRPr="00ED6BF0" w:rsidRDefault="00E177E7" w:rsidP="00CD0C1E">
            <w:pPr>
              <w:numPr>
                <w:ilvl w:val="0"/>
                <w:numId w:val="33"/>
              </w:numPr>
              <w:spacing w:after="160" w:line="259" w:lineRule="auto"/>
              <w:contextualSpacing/>
              <w:rPr>
                <w:rFonts w:cstheme="minorHAnsi"/>
                <w:sz w:val="20"/>
                <w:szCs w:val="20"/>
              </w:rPr>
            </w:pPr>
            <w:r w:rsidRPr="00ED6BF0">
              <w:rPr>
                <w:rFonts w:cstheme="minorHAnsi"/>
                <w:sz w:val="20"/>
                <w:szCs w:val="20"/>
                <w:lang w:val="tr"/>
              </w:rPr>
              <w:t>Sektörel işgücü gereksinimlerini karşılamak, ulusal beceri standartlarını teşvik etmek, iş başında eğitim sağlamak ve genel olarak eğitim kalitesini artırmak için kamu-özel sektör ortaklığı kurulması.</w:t>
            </w:r>
          </w:p>
        </w:tc>
      </w:tr>
      <w:tr w:rsidR="00630F4E" w14:paraId="42D4E4EF" w14:textId="77777777" w:rsidTr="00CD0C1E">
        <w:trPr>
          <w:trHeight w:val="310"/>
        </w:trPr>
        <w:tc>
          <w:tcPr>
            <w:tcW w:w="1800" w:type="dxa"/>
            <w:shd w:val="clear" w:color="auto" w:fill="FBE4D5" w:themeFill="accent2" w:themeFillTint="33"/>
          </w:tcPr>
          <w:p w14:paraId="619D5CB5"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Cinsiyet perspektifi</w:t>
            </w:r>
          </w:p>
        </w:tc>
        <w:tc>
          <w:tcPr>
            <w:tcW w:w="1800" w:type="dxa"/>
            <w:shd w:val="clear" w:color="auto" w:fill="FBE4D5" w:themeFill="accent2" w:themeFillTint="33"/>
          </w:tcPr>
          <w:p w14:paraId="6CFA63B8"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Rol modellik</w:t>
            </w:r>
          </w:p>
        </w:tc>
        <w:tc>
          <w:tcPr>
            <w:tcW w:w="6120" w:type="dxa"/>
            <w:shd w:val="clear" w:color="auto" w:fill="FBE4D5" w:themeFill="accent2" w:themeFillTint="33"/>
          </w:tcPr>
          <w:p w14:paraId="5CD06D1F"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Kadınların işgücü piyasasına eşit fırsatlarla tam ve etkin katılımının desteklenmeye devam edilmesi.</w:t>
            </w:r>
          </w:p>
          <w:p w14:paraId="42F73207"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 xml:space="preserve">Kreş </w:t>
            </w:r>
            <w:r w:rsidR="00E25B91" w:rsidRPr="00ED6BF0">
              <w:rPr>
                <w:rFonts w:cstheme="minorHAnsi"/>
                <w:sz w:val="20"/>
                <w:szCs w:val="20"/>
                <w:lang w:val="tr"/>
              </w:rPr>
              <w:t>imkânlarının</w:t>
            </w:r>
            <w:r w:rsidRPr="00ED6BF0">
              <w:rPr>
                <w:rFonts w:cstheme="minorHAnsi"/>
                <w:sz w:val="20"/>
                <w:szCs w:val="20"/>
                <w:lang w:val="tr"/>
              </w:rPr>
              <w:t xml:space="preserve"> artırılması ve doğum sonrası yarı zamanlı / esnek ve uzaktan çalışma </w:t>
            </w:r>
            <w:r w:rsidR="00E25B91" w:rsidRPr="00ED6BF0">
              <w:rPr>
                <w:rFonts w:cstheme="minorHAnsi"/>
                <w:sz w:val="20"/>
                <w:szCs w:val="20"/>
                <w:lang w:val="tr"/>
              </w:rPr>
              <w:t>imkânlarının</w:t>
            </w:r>
            <w:r w:rsidRPr="00ED6BF0">
              <w:rPr>
                <w:rFonts w:cstheme="minorHAnsi"/>
                <w:sz w:val="20"/>
                <w:szCs w:val="20"/>
                <w:lang w:val="tr"/>
              </w:rPr>
              <w:t xml:space="preserve"> desteklenmesi.</w:t>
            </w:r>
          </w:p>
          <w:p w14:paraId="2047025F"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Kadınların güçlenmesini teşvik etmek için başta bilgi ve iletişim teknolojisi olmak üzere kolaylaştırıcı teknolojinin kullanımının artırılması.</w:t>
            </w:r>
          </w:p>
          <w:p w14:paraId="5F32C975"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Esnek veya uzaktan çalışma imkânlarının bulunmadığı kimi sektörlerde çalışma saatlerinin düzenlenmesi.</w:t>
            </w:r>
          </w:p>
          <w:p w14:paraId="3A676A44"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Kadın yöneticiler çalışma gruplarını veya ağ oluşturma etkinliklerini destekleyerek rol model kadın yöneticilerin görünürlüğünün artırılması.</w:t>
            </w:r>
          </w:p>
          <w:p w14:paraId="2C648799"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Kadın çalışanların kurum içi eğitimlere eşit şekilde katılımının sağlanması ve takibi için tedbirler alınması.</w:t>
            </w:r>
          </w:p>
          <w:p w14:paraId="27B2CAB5" w14:textId="77777777" w:rsidR="00CD0C1E" w:rsidRPr="00ED6BF0" w:rsidRDefault="00E177E7" w:rsidP="00CD0C1E">
            <w:pPr>
              <w:numPr>
                <w:ilvl w:val="0"/>
                <w:numId w:val="34"/>
              </w:numPr>
              <w:spacing w:after="160" w:line="259" w:lineRule="auto"/>
              <w:contextualSpacing/>
              <w:rPr>
                <w:rFonts w:cstheme="minorHAnsi"/>
                <w:sz w:val="20"/>
                <w:szCs w:val="20"/>
              </w:rPr>
            </w:pPr>
            <w:r w:rsidRPr="00ED6BF0">
              <w:rPr>
                <w:rFonts w:cstheme="minorHAnsi"/>
                <w:sz w:val="20"/>
                <w:szCs w:val="20"/>
                <w:lang w:val="tr"/>
              </w:rPr>
              <w:t>İşletmelerin cinsiyet eşitliği eğitimi almasının desteklenmesi.</w:t>
            </w:r>
          </w:p>
          <w:p w14:paraId="1117383B" w14:textId="77777777" w:rsidR="00CD0C1E" w:rsidRPr="00ED6BF0" w:rsidRDefault="00E177E7" w:rsidP="00CD0C1E">
            <w:pPr>
              <w:numPr>
                <w:ilvl w:val="0"/>
                <w:numId w:val="34"/>
              </w:numPr>
              <w:spacing w:after="160" w:line="259" w:lineRule="auto"/>
              <w:contextualSpacing/>
              <w:rPr>
                <w:rFonts w:cstheme="minorHAnsi"/>
                <w:b/>
                <w:bCs/>
                <w:sz w:val="20"/>
                <w:szCs w:val="20"/>
              </w:rPr>
            </w:pPr>
            <w:r w:rsidRPr="00ED6BF0">
              <w:rPr>
                <w:rFonts w:cstheme="minorHAnsi"/>
                <w:sz w:val="20"/>
                <w:szCs w:val="20"/>
                <w:lang w:val="tr"/>
              </w:rPr>
              <w:t>İş-yaşam dengesi için psikolojik destek sağlanması.</w:t>
            </w:r>
          </w:p>
        </w:tc>
      </w:tr>
      <w:tr w:rsidR="00630F4E" w14:paraId="402EAAB9" w14:textId="77777777" w:rsidTr="00CD0C1E">
        <w:trPr>
          <w:trHeight w:val="310"/>
        </w:trPr>
        <w:tc>
          <w:tcPr>
            <w:tcW w:w="1800" w:type="dxa"/>
            <w:shd w:val="clear" w:color="auto" w:fill="FBE4D5" w:themeFill="accent2" w:themeFillTint="33"/>
          </w:tcPr>
          <w:p w14:paraId="7C5F72D2"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Engellilik perspektifi</w:t>
            </w:r>
          </w:p>
        </w:tc>
        <w:tc>
          <w:tcPr>
            <w:tcW w:w="1800" w:type="dxa"/>
            <w:shd w:val="clear" w:color="auto" w:fill="FBE4D5" w:themeFill="accent2" w:themeFillTint="33"/>
          </w:tcPr>
          <w:p w14:paraId="74C4E5DC"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 xml:space="preserve">Engelli bireylerin işgücüne katılımı </w:t>
            </w:r>
          </w:p>
        </w:tc>
        <w:tc>
          <w:tcPr>
            <w:tcW w:w="6120" w:type="dxa"/>
            <w:shd w:val="clear" w:color="auto" w:fill="FBE4D5" w:themeFill="accent2" w:themeFillTint="33"/>
          </w:tcPr>
          <w:p w14:paraId="40B327A0"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Özellikle sektörel stratejiler aracılığıyla kalkınma planları, ulusal eğitim ve işgücü piyasası stratejileri aracılığıyla engelli bireylerin desteklenmeye devam edilmesi.</w:t>
            </w:r>
          </w:p>
          <w:p w14:paraId="340404F6"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lastRenderedPageBreak/>
              <w:t xml:space="preserve">Engelli bireyler için uzaktan çalışmanın düzenlenmesi, farklı sektörlerde engelli bireylerin istihdamını teşvik etmek için belirli önlemlerin alınması. </w:t>
            </w:r>
          </w:p>
          <w:p w14:paraId="193F110F"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Engelli bireylerin işgücü piyasasında yer alabilmesi için yardımcı teknolojilerin ve uygulamaların kullanımının desteklenmesi.</w:t>
            </w:r>
          </w:p>
          <w:p w14:paraId="237E2F10"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Engelli bireyler için yardımcı teknolojiler ve uygulamalar geliştirenlerin desteklenmesi.</w:t>
            </w:r>
          </w:p>
          <w:p w14:paraId="3AE03EA5"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İşgücündeki engelli bireyleri ayrıştırmak için istatistikleri güçlendirilmesi, göstergelerin geliştirilmesi.</w:t>
            </w:r>
          </w:p>
          <w:p w14:paraId="47D024DF"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 xml:space="preserve"> Göstergeler, kilometre taşları ve hedefler belirleyerek engelliliği kapsayıcı işgücü politikalarının uygulanmasının takip edilmesi.</w:t>
            </w:r>
          </w:p>
          <w:p w14:paraId="17234C31" w14:textId="77777777" w:rsidR="00CD0C1E" w:rsidRPr="00ED6BF0" w:rsidRDefault="00E177E7" w:rsidP="00CD0C1E">
            <w:pPr>
              <w:numPr>
                <w:ilvl w:val="0"/>
                <w:numId w:val="35"/>
              </w:numPr>
              <w:spacing w:after="160" w:line="259" w:lineRule="auto"/>
              <w:contextualSpacing/>
              <w:rPr>
                <w:rFonts w:cstheme="minorHAnsi"/>
                <w:sz w:val="20"/>
                <w:szCs w:val="20"/>
              </w:rPr>
            </w:pPr>
            <w:r w:rsidRPr="00ED6BF0">
              <w:rPr>
                <w:rFonts w:cstheme="minorHAnsi"/>
                <w:sz w:val="20"/>
                <w:szCs w:val="20"/>
                <w:lang w:val="tr"/>
              </w:rPr>
              <w:t xml:space="preserve"> Engelli bireylerin eşit işe eşit ücret almasını sağlamak ve denetlemek için önlemler alınması.</w:t>
            </w:r>
          </w:p>
        </w:tc>
      </w:tr>
      <w:tr w:rsidR="00630F4E" w14:paraId="02B3E1B2" w14:textId="77777777" w:rsidTr="00CD0C1E">
        <w:trPr>
          <w:trHeight w:val="980"/>
        </w:trPr>
        <w:tc>
          <w:tcPr>
            <w:tcW w:w="1800" w:type="dxa"/>
            <w:shd w:val="clear" w:color="auto" w:fill="FBE4D5" w:themeFill="accent2" w:themeFillTint="33"/>
          </w:tcPr>
          <w:p w14:paraId="59585A84" w14:textId="77777777" w:rsidR="00CD0C1E" w:rsidRPr="00ED6BF0" w:rsidRDefault="00CD0C1E" w:rsidP="00CD0C1E">
            <w:pPr>
              <w:spacing w:after="160" w:line="259" w:lineRule="auto"/>
              <w:rPr>
                <w:rFonts w:cstheme="minorHAnsi"/>
                <w:b/>
                <w:bCs/>
                <w:sz w:val="20"/>
                <w:szCs w:val="20"/>
              </w:rPr>
            </w:pPr>
          </w:p>
        </w:tc>
        <w:tc>
          <w:tcPr>
            <w:tcW w:w="1800" w:type="dxa"/>
            <w:shd w:val="clear" w:color="auto" w:fill="FBE4D5" w:themeFill="accent2" w:themeFillTint="33"/>
          </w:tcPr>
          <w:p w14:paraId="2D955598" w14:textId="77777777" w:rsidR="00CD0C1E" w:rsidRPr="00ED6BF0" w:rsidRDefault="00E177E7" w:rsidP="00CD0C1E">
            <w:pPr>
              <w:spacing w:after="160" w:line="259" w:lineRule="auto"/>
              <w:rPr>
                <w:rFonts w:cstheme="minorHAnsi"/>
                <w:b/>
                <w:bCs/>
                <w:sz w:val="20"/>
                <w:szCs w:val="20"/>
              </w:rPr>
            </w:pPr>
            <w:r w:rsidRPr="00ED6BF0">
              <w:rPr>
                <w:rFonts w:cstheme="minorHAnsi"/>
                <w:b/>
                <w:bCs/>
                <w:sz w:val="20"/>
                <w:szCs w:val="20"/>
                <w:lang w:val="tr"/>
              </w:rPr>
              <w:t>Eğitime katılımın artırılması ve eğitim müfredatının yenilenmesi.</w:t>
            </w:r>
          </w:p>
        </w:tc>
        <w:tc>
          <w:tcPr>
            <w:tcW w:w="6120" w:type="dxa"/>
            <w:shd w:val="clear" w:color="auto" w:fill="FBE4D5" w:themeFill="accent2" w:themeFillTint="33"/>
          </w:tcPr>
          <w:p w14:paraId="55016150" w14:textId="77777777" w:rsidR="00CD0C1E" w:rsidRPr="00ED6BF0" w:rsidRDefault="00E177E7" w:rsidP="00CD0C1E">
            <w:pPr>
              <w:numPr>
                <w:ilvl w:val="0"/>
                <w:numId w:val="36"/>
              </w:numPr>
              <w:spacing w:after="160" w:line="259" w:lineRule="auto"/>
              <w:contextualSpacing/>
              <w:rPr>
                <w:rFonts w:cstheme="minorHAnsi"/>
                <w:sz w:val="20"/>
                <w:szCs w:val="20"/>
              </w:rPr>
            </w:pPr>
            <w:r w:rsidRPr="00ED6BF0">
              <w:rPr>
                <w:rFonts w:cstheme="minorHAnsi"/>
                <w:sz w:val="20"/>
                <w:szCs w:val="20"/>
                <w:lang w:val="tr"/>
              </w:rPr>
              <w:t xml:space="preserve">Eğitime daha fazla engelli bireyi </w:t>
            </w:r>
            <w:r w:rsidR="00E25B91" w:rsidRPr="00ED6BF0">
              <w:rPr>
                <w:rFonts w:cstheme="minorHAnsi"/>
                <w:sz w:val="20"/>
                <w:szCs w:val="20"/>
                <w:lang w:val="tr"/>
              </w:rPr>
              <w:t>dâhil</w:t>
            </w:r>
            <w:r w:rsidRPr="00ED6BF0">
              <w:rPr>
                <w:rFonts w:cstheme="minorHAnsi"/>
                <w:sz w:val="20"/>
                <w:szCs w:val="20"/>
                <w:lang w:val="tr"/>
              </w:rPr>
              <w:t xml:space="preserve"> etmek için müfredatı ve eğitim yöntem ve biçimlerinin yenilenmesi.</w:t>
            </w:r>
          </w:p>
          <w:p w14:paraId="30FF23A3" w14:textId="77777777" w:rsidR="00CD0C1E" w:rsidRPr="00ED6BF0" w:rsidRDefault="00E177E7" w:rsidP="00CD0C1E">
            <w:pPr>
              <w:numPr>
                <w:ilvl w:val="0"/>
                <w:numId w:val="36"/>
              </w:numPr>
              <w:spacing w:after="160" w:line="259" w:lineRule="auto"/>
              <w:contextualSpacing/>
              <w:rPr>
                <w:rFonts w:cstheme="minorHAnsi"/>
                <w:sz w:val="20"/>
                <w:szCs w:val="20"/>
              </w:rPr>
            </w:pPr>
            <w:r w:rsidRPr="00ED6BF0">
              <w:rPr>
                <w:rFonts w:cstheme="minorHAnsi"/>
                <w:sz w:val="20"/>
                <w:szCs w:val="20"/>
                <w:lang w:val="tr"/>
              </w:rPr>
              <w:t>Engelli bireylerin mesleki gelişiminin izlenmesi ve desteklenmesi.</w:t>
            </w:r>
          </w:p>
          <w:p w14:paraId="4706FB6E" w14:textId="77777777" w:rsidR="00CD0C1E" w:rsidRPr="00ED6BF0" w:rsidRDefault="00E177E7" w:rsidP="00CD0C1E">
            <w:pPr>
              <w:numPr>
                <w:ilvl w:val="0"/>
                <w:numId w:val="36"/>
              </w:numPr>
              <w:spacing w:after="160" w:line="259" w:lineRule="auto"/>
              <w:contextualSpacing/>
              <w:rPr>
                <w:rFonts w:cstheme="minorHAnsi"/>
                <w:sz w:val="20"/>
                <w:szCs w:val="20"/>
              </w:rPr>
            </w:pPr>
            <w:r w:rsidRPr="00ED6BF0">
              <w:rPr>
                <w:rFonts w:cstheme="minorHAnsi"/>
                <w:sz w:val="20"/>
                <w:szCs w:val="20"/>
                <w:lang w:val="tr"/>
              </w:rPr>
              <w:t>Engelli bireylerin dijital teknolojilere ve yeni iş süreçlerine adaptasyonu için yöntemler geliştirilmesi.</w:t>
            </w:r>
          </w:p>
          <w:p w14:paraId="71E89548" w14:textId="77777777" w:rsidR="00CD0C1E" w:rsidRPr="00ED6BF0" w:rsidRDefault="00CD0C1E" w:rsidP="00CD0C1E">
            <w:pPr>
              <w:spacing w:after="160" w:line="259" w:lineRule="auto"/>
              <w:rPr>
                <w:rFonts w:cstheme="minorHAnsi"/>
                <w:sz w:val="20"/>
                <w:szCs w:val="20"/>
              </w:rPr>
            </w:pPr>
          </w:p>
        </w:tc>
      </w:tr>
    </w:tbl>
    <w:p w14:paraId="49E62AED" w14:textId="77777777" w:rsidR="00CD0C1E" w:rsidRPr="00CD0C1E" w:rsidRDefault="00CD0C1E" w:rsidP="00CD0C1E">
      <w:pPr>
        <w:spacing w:after="160"/>
        <w:jc w:val="both"/>
        <w:rPr>
          <w:sz w:val="22"/>
          <w:szCs w:val="22"/>
        </w:rPr>
      </w:pPr>
    </w:p>
    <w:p w14:paraId="1E09A7F5" w14:textId="77777777" w:rsidR="00E8794B" w:rsidRPr="002231F6" w:rsidRDefault="00E177E7" w:rsidP="00CD0C1E">
      <w:pPr>
        <w:pStyle w:val="Heading1"/>
        <w:rPr>
          <w:b/>
          <w:sz w:val="28"/>
          <w:szCs w:val="28"/>
        </w:rPr>
      </w:pPr>
      <w:bookmarkStart w:id="44" w:name="_Toc108219162"/>
      <w:bookmarkStart w:id="45" w:name="_Toc161929088"/>
      <w:r w:rsidRPr="002231F6">
        <w:rPr>
          <w:b/>
          <w:sz w:val="28"/>
          <w:szCs w:val="28"/>
          <w:lang w:val="tr"/>
        </w:rPr>
        <w:t>4.2. Sektöre Özel Tavsiyeler</w:t>
      </w:r>
      <w:bookmarkEnd w:id="44"/>
      <w:bookmarkEnd w:id="45"/>
    </w:p>
    <w:p w14:paraId="737D3506" w14:textId="77777777" w:rsidR="00CD0C1E" w:rsidRDefault="00CD0C1E" w:rsidP="00CD0C1E"/>
    <w:tbl>
      <w:tblPr>
        <w:tblW w:w="97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880"/>
        <w:gridCol w:w="6160"/>
      </w:tblGrid>
      <w:tr w:rsidR="00630F4E" w14:paraId="23775D7F" w14:textId="77777777" w:rsidTr="00CD0C1E">
        <w:trPr>
          <w:trHeight w:val="150"/>
        </w:trPr>
        <w:tc>
          <w:tcPr>
            <w:tcW w:w="9710" w:type="dxa"/>
            <w:gridSpan w:val="3"/>
            <w:shd w:val="clear" w:color="auto" w:fill="D9E2F3" w:themeFill="accent1" w:themeFillTint="33"/>
          </w:tcPr>
          <w:p w14:paraId="25680AE9" w14:textId="77777777" w:rsidR="00CD0C1E" w:rsidRPr="00ED6BF0" w:rsidRDefault="00E177E7" w:rsidP="00CD0C1E">
            <w:pPr>
              <w:jc w:val="center"/>
              <w:rPr>
                <w:b/>
                <w:bCs/>
                <w:sz w:val="20"/>
                <w:szCs w:val="20"/>
              </w:rPr>
            </w:pPr>
            <w:r w:rsidRPr="00ED6BF0">
              <w:rPr>
                <w:b/>
                <w:bCs/>
                <w:sz w:val="20"/>
                <w:szCs w:val="20"/>
                <w:lang w:val="tr"/>
              </w:rPr>
              <w:t>SEKTÖRE ÖZEL TAVSİYELER</w:t>
            </w:r>
          </w:p>
        </w:tc>
      </w:tr>
      <w:tr w:rsidR="00630F4E" w14:paraId="3125E9A7" w14:textId="77777777" w:rsidTr="00CD0C1E">
        <w:trPr>
          <w:trHeight w:val="150"/>
        </w:trPr>
        <w:tc>
          <w:tcPr>
            <w:tcW w:w="1670" w:type="dxa"/>
            <w:shd w:val="clear" w:color="auto" w:fill="D9E2F3" w:themeFill="accent1" w:themeFillTint="33"/>
          </w:tcPr>
          <w:p w14:paraId="354A843D" w14:textId="77777777" w:rsidR="00CD0C1E" w:rsidRPr="00ED6BF0" w:rsidRDefault="00E177E7" w:rsidP="00CD0C1E">
            <w:pPr>
              <w:rPr>
                <w:b/>
                <w:bCs/>
                <w:sz w:val="20"/>
                <w:szCs w:val="20"/>
              </w:rPr>
            </w:pPr>
            <w:r w:rsidRPr="00ED6BF0">
              <w:rPr>
                <w:b/>
                <w:bCs/>
                <w:sz w:val="20"/>
                <w:szCs w:val="20"/>
                <w:lang w:val="tr"/>
              </w:rPr>
              <w:t>Kategori</w:t>
            </w:r>
          </w:p>
        </w:tc>
        <w:tc>
          <w:tcPr>
            <w:tcW w:w="1880" w:type="dxa"/>
            <w:shd w:val="clear" w:color="auto" w:fill="D9E2F3" w:themeFill="accent1" w:themeFillTint="33"/>
          </w:tcPr>
          <w:p w14:paraId="06BFED5C" w14:textId="77777777" w:rsidR="00CD0C1E" w:rsidRPr="00ED6BF0" w:rsidRDefault="00E177E7" w:rsidP="00CD0C1E">
            <w:pPr>
              <w:rPr>
                <w:b/>
                <w:bCs/>
                <w:sz w:val="20"/>
                <w:szCs w:val="20"/>
              </w:rPr>
            </w:pPr>
            <w:r w:rsidRPr="00ED6BF0">
              <w:rPr>
                <w:b/>
                <w:bCs/>
                <w:sz w:val="20"/>
                <w:szCs w:val="20"/>
                <w:lang w:val="tr"/>
              </w:rPr>
              <w:t>Alt Kategori</w:t>
            </w:r>
          </w:p>
        </w:tc>
        <w:tc>
          <w:tcPr>
            <w:tcW w:w="6160" w:type="dxa"/>
            <w:shd w:val="clear" w:color="auto" w:fill="D9E2F3" w:themeFill="accent1" w:themeFillTint="33"/>
          </w:tcPr>
          <w:p w14:paraId="0C0183B2" w14:textId="77777777" w:rsidR="00CD0C1E" w:rsidRPr="00ED6BF0" w:rsidRDefault="00E177E7" w:rsidP="00CD0C1E">
            <w:pPr>
              <w:rPr>
                <w:b/>
                <w:bCs/>
                <w:sz w:val="20"/>
                <w:szCs w:val="20"/>
              </w:rPr>
            </w:pPr>
            <w:r w:rsidRPr="00ED6BF0">
              <w:rPr>
                <w:b/>
                <w:bCs/>
                <w:sz w:val="20"/>
                <w:szCs w:val="20"/>
                <w:lang w:val="tr"/>
              </w:rPr>
              <w:t>Tavsiyeler</w:t>
            </w:r>
          </w:p>
        </w:tc>
      </w:tr>
      <w:tr w:rsidR="00630F4E" w14:paraId="342B20AC" w14:textId="77777777" w:rsidTr="00CD0C1E">
        <w:trPr>
          <w:trHeight w:val="150"/>
        </w:trPr>
        <w:tc>
          <w:tcPr>
            <w:tcW w:w="1670" w:type="dxa"/>
            <w:shd w:val="clear" w:color="auto" w:fill="FBE4D5" w:themeFill="accent2" w:themeFillTint="33"/>
          </w:tcPr>
          <w:p w14:paraId="16818908" w14:textId="77777777" w:rsidR="00CD0C1E" w:rsidRPr="007A2D92" w:rsidRDefault="00E177E7" w:rsidP="00CD0C1E">
            <w:pPr>
              <w:rPr>
                <w:b/>
                <w:bCs/>
                <w:sz w:val="20"/>
                <w:szCs w:val="20"/>
              </w:rPr>
            </w:pPr>
            <w:r w:rsidRPr="007A2D92">
              <w:rPr>
                <w:b/>
                <w:bCs/>
                <w:sz w:val="20"/>
                <w:szCs w:val="20"/>
                <w:lang w:val="tr"/>
              </w:rPr>
              <w:t>Geleceğin insana yakışır işleri</w:t>
            </w:r>
          </w:p>
        </w:tc>
        <w:tc>
          <w:tcPr>
            <w:tcW w:w="1880" w:type="dxa"/>
            <w:shd w:val="clear" w:color="auto" w:fill="FBE4D5" w:themeFill="accent2" w:themeFillTint="33"/>
          </w:tcPr>
          <w:p w14:paraId="0272B7D3" w14:textId="77777777" w:rsidR="00CD0C1E" w:rsidRPr="007A2D92" w:rsidRDefault="00E177E7" w:rsidP="00CD0C1E">
            <w:pPr>
              <w:rPr>
                <w:b/>
                <w:bCs/>
                <w:sz w:val="20"/>
                <w:szCs w:val="20"/>
              </w:rPr>
            </w:pPr>
            <w:r w:rsidRPr="007A2D92">
              <w:rPr>
                <w:b/>
                <w:bCs/>
                <w:sz w:val="20"/>
                <w:szCs w:val="20"/>
                <w:lang w:val="tr"/>
              </w:rPr>
              <w:t>Eylem Planlaması</w:t>
            </w:r>
          </w:p>
        </w:tc>
        <w:tc>
          <w:tcPr>
            <w:tcW w:w="6160" w:type="dxa"/>
            <w:shd w:val="clear" w:color="auto" w:fill="FBE4D5" w:themeFill="accent2" w:themeFillTint="33"/>
          </w:tcPr>
          <w:p w14:paraId="0602CACF" w14:textId="77777777" w:rsidR="00CD0C1E" w:rsidRPr="00ED6BF0" w:rsidRDefault="00E177E7" w:rsidP="00CD0C1E">
            <w:pPr>
              <w:rPr>
                <w:sz w:val="20"/>
                <w:szCs w:val="20"/>
              </w:rPr>
            </w:pPr>
            <w:r w:rsidRPr="00ED6BF0">
              <w:rPr>
                <w:sz w:val="20"/>
                <w:szCs w:val="20"/>
                <w:lang w:val="tr"/>
              </w:rPr>
              <w:t>Sektöre özel eylem planları yapılması veya mevcut olanların güncellenmesi</w:t>
            </w:r>
          </w:p>
        </w:tc>
      </w:tr>
      <w:tr w:rsidR="00630F4E" w14:paraId="0746EFE8" w14:textId="77777777" w:rsidTr="00CD0C1E">
        <w:trPr>
          <w:trHeight w:val="150"/>
        </w:trPr>
        <w:tc>
          <w:tcPr>
            <w:tcW w:w="1670" w:type="dxa"/>
            <w:shd w:val="clear" w:color="auto" w:fill="FBE4D5" w:themeFill="accent2" w:themeFillTint="33"/>
          </w:tcPr>
          <w:p w14:paraId="75913D2A" w14:textId="77777777" w:rsidR="00CD0C1E" w:rsidRPr="007A2D92" w:rsidRDefault="00CD0C1E" w:rsidP="00CD0C1E">
            <w:pPr>
              <w:rPr>
                <w:b/>
                <w:bCs/>
                <w:sz w:val="20"/>
                <w:szCs w:val="20"/>
              </w:rPr>
            </w:pPr>
          </w:p>
        </w:tc>
        <w:tc>
          <w:tcPr>
            <w:tcW w:w="1880" w:type="dxa"/>
            <w:shd w:val="clear" w:color="auto" w:fill="FBE4D5" w:themeFill="accent2" w:themeFillTint="33"/>
          </w:tcPr>
          <w:p w14:paraId="5FE46B48" w14:textId="77777777" w:rsidR="00CD0C1E" w:rsidRPr="007A2D92" w:rsidRDefault="00E177E7" w:rsidP="00CD0C1E">
            <w:pPr>
              <w:rPr>
                <w:b/>
                <w:bCs/>
                <w:sz w:val="20"/>
                <w:szCs w:val="20"/>
              </w:rPr>
            </w:pPr>
            <w:r w:rsidRPr="007A2D92">
              <w:rPr>
                <w:b/>
                <w:bCs/>
                <w:sz w:val="20"/>
                <w:szCs w:val="20"/>
                <w:lang w:val="tr"/>
              </w:rPr>
              <w:t>Farkındalık Yaratma</w:t>
            </w:r>
          </w:p>
        </w:tc>
        <w:tc>
          <w:tcPr>
            <w:tcW w:w="6160" w:type="dxa"/>
            <w:shd w:val="clear" w:color="auto" w:fill="FBE4D5" w:themeFill="accent2" w:themeFillTint="33"/>
          </w:tcPr>
          <w:p w14:paraId="58F4847E" w14:textId="11813FA7" w:rsidR="00CD0C1E" w:rsidRDefault="00E177E7" w:rsidP="00CD0C1E">
            <w:pPr>
              <w:pStyle w:val="ListParagraph"/>
              <w:numPr>
                <w:ilvl w:val="0"/>
                <w:numId w:val="39"/>
              </w:numPr>
              <w:rPr>
                <w:sz w:val="20"/>
                <w:szCs w:val="20"/>
              </w:rPr>
            </w:pPr>
            <w:r w:rsidRPr="00051D59">
              <w:rPr>
                <w:sz w:val="20"/>
                <w:szCs w:val="20"/>
                <w:lang w:val="tr"/>
              </w:rPr>
              <w:t>Eylem Planları, Bilgi ve İletişim Teknolojileri (BİT) ve Sağlık sektörlerinde işverenler ve yöneticiler düzeyinde "farkındalık artırma" kampanyalarına daha fazla odaklanma</w:t>
            </w:r>
            <w:r w:rsidR="007768CC">
              <w:rPr>
                <w:sz w:val="20"/>
                <w:szCs w:val="20"/>
                <w:lang w:val="tr"/>
              </w:rPr>
              <w:t>sı.</w:t>
            </w:r>
          </w:p>
          <w:p w14:paraId="378BBFB9" w14:textId="36FC5A5B" w:rsidR="00CD0C1E" w:rsidRPr="00E11380" w:rsidRDefault="00E177E7" w:rsidP="007768CC">
            <w:pPr>
              <w:numPr>
                <w:ilvl w:val="0"/>
                <w:numId w:val="39"/>
              </w:numPr>
              <w:spacing w:after="160"/>
              <w:jc w:val="both"/>
              <w:rPr>
                <w:sz w:val="20"/>
                <w:szCs w:val="20"/>
              </w:rPr>
            </w:pPr>
            <w:r w:rsidRPr="00051D59">
              <w:rPr>
                <w:sz w:val="20"/>
                <w:szCs w:val="20"/>
                <w:lang w:val="tr"/>
              </w:rPr>
              <w:t>Sektörlerden hizmet alanların farkındalığını artırmak ve kullanıcıları eğitmek için eğitim sektörüne de görev düşmektedir. Eğitim sektörün</w:t>
            </w:r>
            <w:r w:rsidR="007768CC">
              <w:rPr>
                <w:sz w:val="20"/>
                <w:szCs w:val="20"/>
                <w:lang w:val="tr"/>
              </w:rPr>
              <w:t>ün bunu göz önünde bulundurması.</w:t>
            </w:r>
          </w:p>
        </w:tc>
      </w:tr>
      <w:tr w:rsidR="00630F4E" w14:paraId="4E2ADF87" w14:textId="77777777" w:rsidTr="00CD0C1E">
        <w:trPr>
          <w:trHeight w:val="150"/>
        </w:trPr>
        <w:tc>
          <w:tcPr>
            <w:tcW w:w="1670" w:type="dxa"/>
            <w:shd w:val="clear" w:color="auto" w:fill="FBE4D5" w:themeFill="accent2" w:themeFillTint="33"/>
          </w:tcPr>
          <w:p w14:paraId="476E46A3" w14:textId="77777777" w:rsidR="00CD0C1E" w:rsidRPr="007A2D92" w:rsidRDefault="00CD0C1E" w:rsidP="00CD0C1E">
            <w:pPr>
              <w:rPr>
                <w:b/>
                <w:bCs/>
                <w:sz w:val="20"/>
                <w:szCs w:val="20"/>
              </w:rPr>
            </w:pPr>
          </w:p>
        </w:tc>
        <w:tc>
          <w:tcPr>
            <w:tcW w:w="1880" w:type="dxa"/>
            <w:shd w:val="clear" w:color="auto" w:fill="FBE4D5" w:themeFill="accent2" w:themeFillTint="33"/>
          </w:tcPr>
          <w:p w14:paraId="6C98AD42" w14:textId="77777777" w:rsidR="00CD0C1E" w:rsidRPr="007A2D92" w:rsidRDefault="00E177E7" w:rsidP="00CD0C1E">
            <w:pPr>
              <w:rPr>
                <w:b/>
                <w:bCs/>
                <w:sz w:val="20"/>
                <w:szCs w:val="20"/>
              </w:rPr>
            </w:pPr>
            <w:r>
              <w:rPr>
                <w:b/>
                <w:bCs/>
                <w:sz w:val="20"/>
                <w:szCs w:val="20"/>
                <w:lang w:val="tr"/>
              </w:rPr>
              <w:t>İş Sağlığı ve Güvenliği</w:t>
            </w:r>
          </w:p>
        </w:tc>
        <w:tc>
          <w:tcPr>
            <w:tcW w:w="6160" w:type="dxa"/>
            <w:shd w:val="clear" w:color="auto" w:fill="FBE4D5" w:themeFill="accent2" w:themeFillTint="33"/>
          </w:tcPr>
          <w:p w14:paraId="663D0663" w14:textId="693DBC26" w:rsidR="00CD0C1E" w:rsidRPr="001607E5" w:rsidRDefault="00973E3A" w:rsidP="001607E5">
            <w:pPr>
              <w:numPr>
                <w:ilvl w:val="0"/>
                <w:numId w:val="39"/>
              </w:numPr>
              <w:spacing w:after="160"/>
              <w:jc w:val="both"/>
              <w:rPr>
                <w:sz w:val="20"/>
                <w:szCs w:val="20"/>
                <w:lang w:val="tr"/>
              </w:rPr>
            </w:pPr>
            <w:r w:rsidRPr="001607E5">
              <w:rPr>
                <w:sz w:val="20"/>
                <w:szCs w:val="20"/>
                <w:lang w:val="tr"/>
              </w:rPr>
              <w:t>Eylem planlamasında, sağlık çalışanlarının çalışma koşullarının da (ücretler, iş yükü ve zamanı ve sağlık çalışanlarına yönelik şiddet) dikkate al</w:t>
            </w:r>
            <w:r>
              <w:rPr>
                <w:sz w:val="20"/>
                <w:szCs w:val="20"/>
                <w:lang w:val="tr"/>
              </w:rPr>
              <w:t>ın</w:t>
            </w:r>
            <w:r w:rsidRPr="001607E5">
              <w:rPr>
                <w:sz w:val="20"/>
                <w:szCs w:val="20"/>
                <w:lang w:val="tr"/>
              </w:rPr>
              <w:t>ması.</w:t>
            </w:r>
          </w:p>
        </w:tc>
      </w:tr>
      <w:tr w:rsidR="00630F4E" w14:paraId="214F7A8A" w14:textId="77777777" w:rsidTr="00CD0C1E">
        <w:trPr>
          <w:trHeight w:val="150"/>
        </w:trPr>
        <w:tc>
          <w:tcPr>
            <w:tcW w:w="1670" w:type="dxa"/>
            <w:shd w:val="clear" w:color="auto" w:fill="FBE4D5" w:themeFill="accent2" w:themeFillTint="33"/>
          </w:tcPr>
          <w:p w14:paraId="5DCE1688" w14:textId="77777777" w:rsidR="00CD0C1E" w:rsidRPr="007A2D92" w:rsidRDefault="00CD0C1E" w:rsidP="00CD0C1E">
            <w:pPr>
              <w:rPr>
                <w:b/>
                <w:bCs/>
                <w:sz w:val="20"/>
                <w:szCs w:val="20"/>
              </w:rPr>
            </w:pPr>
          </w:p>
        </w:tc>
        <w:tc>
          <w:tcPr>
            <w:tcW w:w="1880" w:type="dxa"/>
            <w:shd w:val="clear" w:color="auto" w:fill="FBE4D5" w:themeFill="accent2" w:themeFillTint="33"/>
          </w:tcPr>
          <w:p w14:paraId="46434D1A" w14:textId="77777777" w:rsidR="00CD0C1E" w:rsidRPr="007A2D92" w:rsidRDefault="00E177E7" w:rsidP="00CD0C1E">
            <w:pPr>
              <w:rPr>
                <w:b/>
                <w:bCs/>
                <w:sz w:val="20"/>
                <w:szCs w:val="20"/>
              </w:rPr>
            </w:pPr>
            <w:r>
              <w:rPr>
                <w:b/>
                <w:bCs/>
                <w:sz w:val="20"/>
                <w:szCs w:val="20"/>
                <w:lang w:val="tr"/>
              </w:rPr>
              <w:t>Uzaktan ve esnek çalışma</w:t>
            </w:r>
          </w:p>
        </w:tc>
        <w:tc>
          <w:tcPr>
            <w:tcW w:w="6160" w:type="dxa"/>
            <w:shd w:val="clear" w:color="auto" w:fill="FBE4D5" w:themeFill="accent2" w:themeFillTint="33"/>
          </w:tcPr>
          <w:p w14:paraId="1EF1B54A" w14:textId="77777777" w:rsidR="00CD0C1E" w:rsidRPr="001607E5" w:rsidRDefault="00E177E7" w:rsidP="001607E5">
            <w:pPr>
              <w:numPr>
                <w:ilvl w:val="0"/>
                <w:numId w:val="39"/>
              </w:numPr>
              <w:spacing w:after="160"/>
              <w:jc w:val="both"/>
              <w:rPr>
                <w:sz w:val="20"/>
                <w:szCs w:val="20"/>
                <w:lang w:val="tr"/>
              </w:rPr>
            </w:pPr>
            <w:r w:rsidRPr="00051D59">
              <w:rPr>
                <w:sz w:val="20"/>
                <w:szCs w:val="20"/>
                <w:lang w:val="tr"/>
              </w:rPr>
              <w:t>Bilgi ve İletişim Teknolojileri sektörü başta olmak üzere yeni teknolojiler ve tüm sektörlerdeki popüler işler (proje yazma, yönetme, raporlama vb.) aracılığıyla kayıt dışı çalışmayı önleyecek tedbirlerin alınması.</w:t>
            </w:r>
          </w:p>
          <w:p w14:paraId="39C49F5D" w14:textId="77777777" w:rsidR="00CD0C1E" w:rsidRPr="001607E5" w:rsidRDefault="00E177E7" w:rsidP="001607E5">
            <w:pPr>
              <w:numPr>
                <w:ilvl w:val="0"/>
                <w:numId w:val="39"/>
              </w:numPr>
              <w:spacing w:after="160"/>
              <w:jc w:val="both"/>
              <w:rPr>
                <w:sz w:val="20"/>
                <w:szCs w:val="20"/>
                <w:lang w:val="tr"/>
              </w:rPr>
            </w:pPr>
            <w:r w:rsidRPr="00051D59">
              <w:rPr>
                <w:sz w:val="20"/>
                <w:szCs w:val="20"/>
                <w:lang w:val="tr"/>
              </w:rPr>
              <w:lastRenderedPageBreak/>
              <w:t>Özellikle eğitim sektörü için yeni uzaktan ve esnek çalışma uygulamalarının ve istihdam ilişkilerinin kural ve düzenlemelerle geliştirilmesi ve yaygınlaştırılması.</w:t>
            </w:r>
          </w:p>
          <w:p w14:paraId="47229790" w14:textId="77777777" w:rsidR="00CD0C1E" w:rsidRPr="001607E5" w:rsidRDefault="00E177E7" w:rsidP="001607E5">
            <w:pPr>
              <w:numPr>
                <w:ilvl w:val="0"/>
                <w:numId w:val="39"/>
              </w:numPr>
              <w:spacing w:after="160"/>
              <w:jc w:val="both"/>
              <w:rPr>
                <w:sz w:val="20"/>
                <w:szCs w:val="20"/>
                <w:lang w:val="tr"/>
              </w:rPr>
            </w:pPr>
            <w:r w:rsidRPr="00051D59">
              <w:rPr>
                <w:sz w:val="20"/>
                <w:szCs w:val="20"/>
                <w:lang w:val="tr"/>
              </w:rPr>
              <w:t>Uzaktan çalışma düzenlemeleri için öncelikle BİT ile Finans ve Bankacılık sektörlerine odaklanılması. Finans ve Bankacılık sektöründeki iyi uygulamaların tartışılması, sektör içi düzenlemeler ve diğer sektörlere adaptasyon konusunda çalışmalar yapılması önerilmektedir.</w:t>
            </w:r>
          </w:p>
          <w:p w14:paraId="151D54EB" w14:textId="77777777" w:rsidR="00CD0C1E" w:rsidRPr="001607E5" w:rsidRDefault="00E177E7" w:rsidP="001607E5">
            <w:pPr>
              <w:numPr>
                <w:ilvl w:val="0"/>
                <w:numId w:val="39"/>
              </w:numPr>
              <w:spacing w:after="160"/>
              <w:jc w:val="both"/>
              <w:rPr>
                <w:sz w:val="20"/>
                <w:szCs w:val="20"/>
                <w:lang w:val="tr"/>
              </w:rPr>
            </w:pPr>
            <w:r w:rsidRPr="00051D59">
              <w:rPr>
                <w:sz w:val="20"/>
                <w:szCs w:val="20"/>
                <w:lang w:val="tr"/>
              </w:rPr>
              <w:t>Eğitim sektöründe görev tanımları, esnek ve uzaktan çalışma ve haklara ilişkin yasal düzenlemelerin detaylandırılması.</w:t>
            </w:r>
          </w:p>
        </w:tc>
      </w:tr>
      <w:tr w:rsidR="00630F4E" w14:paraId="19D38185" w14:textId="77777777" w:rsidTr="00CD0C1E">
        <w:trPr>
          <w:trHeight w:val="150"/>
        </w:trPr>
        <w:tc>
          <w:tcPr>
            <w:tcW w:w="1670" w:type="dxa"/>
            <w:shd w:val="clear" w:color="auto" w:fill="FBE4D5" w:themeFill="accent2" w:themeFillTint="33"/>
          </w:tcPr>
          <w:p w14:paraId="011CB855" w14:textId="77777777" w:rsidR="00CD0C1E" w:rsidRPr="007A2D92" w:rsidRDefault="00E177E7" w:rsidP="00CD0C1E">
            <w:pPr>
              <w:rPr>
                <w:b/>
                <w:bCs/>
                <w:sz w:val="20"/>
                <w:szCs w:val="20"/>
              </w:rPr>
            </w:pPr>
            <w:r w:rsidRPr="007A2D92">
              <w:rPr>
                <w:b/>
                <w:bCs/>
                <w:sz w:val="20"/>
                <w:szCs w:val="20"/>
                <w:lang w:val="tr"/>
              </w:rPr>
              <w:t>Eğitim, işgücü geliştirme ve beceri kazandırma</w:t>
            </w:r>
          </w:p>
        </w:tc>
        <w:tc>
          <w:tcPr>
            <w:tcW w:w="1880" w:type="dxa"/>
            <w:shd w:val="clear" w:color="auto" w:fill="FBE4D5" w:themeFill="accent2" w:themeFillTint="33"/>
          </w:tcPr>
          <w:p w14:paraId="45D85132" w14:textId="77777777" w:rsidR="00CD0C1E" w:rsidRPr="007A2D92" w:rsidRDefault="00CD0C1E" w:rsidP="00CD0C1E">
            <w:pPr>
              <w:rPr>
                <w:b/>
                <w:bCs/>
                <w:sz w:val="20"/>
                <w:szCs w:val="20"/>
              </w:rPr>
            </w:pPr>
          </w:p>
        </w:tc>
        <w:tc>
          <w:tcPr>
            <w:tcW w:w="6160" w:type="dxa"/>
            <w:shd w:val="clear" w:color="auto" w:fill="FBE4D5" w:themeFill="accent2" w:themeFillTint="33"/>
          </w:tcPr>
          <w:p w14:paraId="16AFCD79" w14:textId="77777777" w:rsidR="00CD0C1E" w:rsidRPr="00051D59" w:rsidRDefault="00E177E7" w:rsidP="00CD0C1E">
            <w:pPr>
              <w:numPr>
                <w:ilvl w:val="0"/>
                <w:numId w:val="41"/>
              </w:numPr>
              <w:jc w:val="both"/>
              <w:rPr>
                <w:sz w:val="20"/>
                <w:szCs w:val="20"/>
              </w:rPr>
            </w:pPr>
            <w:r w:rsidRPr="00051D59">
              <w:rPr>
                <w:sz w:val="20"/>
                <w:szCs w:val="20"/>
                <w:lang w:val="tr"/>
              </w:rPr>
              <w:t>Gelecekte ihtiyaç duyulacak beceriler ve bu becerilerin kazanılması açısından BİT ve eğitim sektörlerinin kesişmesine öncelik verilmesi.</w:t>
            </w:r>
          </w:p>
          <w:p w14:paraId="716A65E2" w14:textId="77777777" w:rsidR="00CD0C1E" w:rsidRPr="007A2D92" w:rsidRDefault="00E177E7" w:rsidP="00CD0C1E">
            <w:pPr>
              <w:numPr>
                <w:ilvl w:val="0"/>
                <w:numId w:val="41"/>
              </w:numPr>
              <w:spacing w:after="160"/>
              <w:jc w:val="both"/>
              <w:rPr>
                <w:sz w:val="20"/>
                <w:szCs w:val="20"/>
              </w:rPr>
            </w:pPr>
            <w:r w:rsidRPr="00051D59">
              <w:rPr>
                <w:sz w:val="20"/>
                <w:szCs w:val="20"/>
                <w:lang w:val="tr"/>
              </w:rPr>
              <w:t>Tüm eğitim seviyeleri, mesleki eğitim ve öğretim, yetişkin eğitimi ve mesleki gelişim için çevrim</w:t>
            </w:r>
            <w:r w:rsidR="00CB5E56">
              <w:rPr>
                <w:sz w:val="20"/>
                <w:szCs w:val="20"/>
                <w:lang w:val="tr"/>
              </w:rPr>
              <w:t xml:space="preserve"> </w:t>
            </w:r>
            <w:r w:rsidRPr="00051D59">
              <w:rPr>
                <w:sz w:val="20"/>
                <w:szCs w:val="20"/>
                <w:lang w:val="tr"/>
              </w:rPr>
              <w:t>içi eğitim ve öğretim materyallerinin desteklenmesi.</w:t>
            </w:r>
          </w:p>
        </w:tc>
      </w:tr>
      <w:tr w:rsidR="00630F4E" w14:paraId="5FEA1112" w14:textId="77777777" w:rsidTr="00CD0C1E">
        <w:trPr>
          <w:trHeight w:val="150"/>
        </w:trPr>
        <w:tc>
          <w:tcPr>
            <w:tcW w:w="1670" w:type="dxa"/>
            <w:shd w:val="clear" w:color="auto" w:fill="FBE4D5" w:themeFill="accent2" w:themeFillTint="33"/>
          </w:tcPr>
          <w:p w14:paraId="621C8CE0" w14:textId="77777777" w:rsidR="00CD0C1E" w:rsidRPr="007A2D92" w:rsidRDefault="00E177E7" w:rsidP="00CD0C1E">
            <w:pPr>
              <w:rPr>
                <w:b/>
                <w:bCs/>
                <w:sz w:val="20"/>
                <w:szCs w:val="20"/>
              </w:rPr>
            </w:pPr>
            <w:r w:rsidRPr="007A2D92">
              <w:rPr>
                <w:b/>
                <w:bCs/>
                <w:sz w:val="20"/>
                <w:szCs w:val="20"/>
                <w:lang w:val="tr"/>
              </w:rPr>
              <w:t>Cinsiyet perspektifi</w:t>
            </w:r>
          </w:p>
        </w:tc>
        <w:tc>
          <w:tcPr>
            <w:tcW w:w="1880" w:type="dxa"/>
            <w:shd w:val="clear" w:color="auto" w:fill="FBE4D5" w:themeFill="accent2" w:themeFillTint="33"/>
          </w:tcPr>
          <w:p w14:paraId="7C556B1A" w14:textId="77777777" w:rsidR="00CD0C1E" w:rsidRPr="007A2D92" w:rsidRDefault="00CD0C1E" w:rsidP="00CD0C1E">
            <w:pPr>
              <w:rPr>
                <w:b/>
                <w:bCs/>
                <w:sz w:val="20"/>
                <w:szCs w:val="20"/>
              </w:rPr>
            </w:pPr>
          </w:p>
        </w:tc>
        <w:tc>
          <w:tcPr>
            <w:tcW w:w="6160" w:type="dxa"/>
            <w:shd w:val="clear" w:color="auto" w:fill="FBE4D5" w:themeFill="accent2" w:themeFillTint="33"/>
          </w:tcPr>
          <w:p w14:paraId="73FABCB4" w14:textId="77777777" w:rsidR="00CD0C1E" w:rsidRDefault="00E177E7" w:rsidP="00CD0C1E">
            <w:pPr>
              <w:pStyle w:val="ListParagraph"/>
              <w:numPr>
                <w:ilvl w:val="0"/>
                <w:numId w:val="40"/>
              </w:numPr>
              <w:rPr>
                <w:sz w:val="20"/>
                <w:szCs w:val="20"/>
              </w:rPr>
            </w:pPr>
            <w:r w:rsidRPr="00051D59">
              <w:rPr>
                <w:sz w:val="20"/>
                <w:szCs w:val="20"/>
                <w:lang w:val="tr"/>
              </w:rPr>
              <w:t>Kadınların güçlendirilmesinin teşvik edilmesi, özellikle bilgi ve iletişim teknolojileri olmak üzere kolaylaştırıcı teknolojilerin kullanımının artırılması ve yaygınlaştırılması tavsiye edilmektedir.</w:t>
            </w:r>
          </w:p>
          <w:p w14:paraId="752633C2" w14:textId="77777777" w:rsidR="00CD0C1E" w:rsidRPr="00051D59" w:rsidRDefault="00E177E7" w:rsidP="00CD0C1E">
            <w:pPr>
              <w:numPr>
                <w:ilvl w:val="0"/>
                <w:numId w:val="40"/>
              </w:numPr>
              <w:spacing w:after="160"/>
              <w:jc w:val="both"/>
              <w:rPr>
                <w:sz w:val="20"/>
                <w:szCs w:val="20"/>
              </w:rPr>
            </w:pPr>
            <w:r w:rsidRPr="00051D59">
              <w:rPr>
                <w:sz w:val="20"/>
                <w:szCs w:val="20"/>
                <w:lang w:val="tr"/>
              </w:rPr>
              <w:t>Yenilenebilir enerji sektörü, bilim, teknoloji, mühendislik ve matematik alanlarında kız çocuklarının ve kadınların eğitimine daha fazla odaklanılması.</w:t>
            </w:r>
          </w:p>
          <w:p w14:paraId="559C88BE" w14:textId="77777777" w:rsidR="00CD0C1E" w:rsidRPr="007A2D92" w:rsidRDefault="00E177E7" w:rsidP="00CD0C1E">
            <w:pPr>
              <w:numPr>
                <w:ilvl w:val="0"/>
                <w:numId w:val="40"/>
              </w:numPr>
              <w:jc w:val="both"/>
              <w:rPr>
                <w:sz w:val="20"/>
                <w:szCs w:val="20"/>
              </w:rPr>
            </w:pPr>
            <w:r w:rsidRPr="007A2D92">
              <w:rPr>
                <w:sz w:val="20"/>
                <w:szCs w:val="20"/>
                <w:lang w:val="tr"/>
              </w:rPr>
              <w:t>Esnek veya uzaktan çalışma olanaklarının bulunmadığı sektörlerde (özellikle sağlık sektöründe) kadın çalışanların çalışma saatlerinin düzenlenmesi.</w:t>
            </w:r>
          </w:p>
          <w:p w14:paraId="7136D72F" w14:textId="77777777" w:rsidR="00CD0C1E" w:rsidRPr="007A2D92" w:rsidRDefault="00E177E7" w:rsidP="00E25B91">
            <w:pPr>
              <w:numPr>
                <w:ilvl w:val="0"/>
                <w:numId w:val="40"/>
              </w:numPr>
              <w:spacing w:after="160"/>
              <w:jc w:val="both"/>
              <w:rPr>
                <w:sz w:val="20"/>
                <w:szCs w:val="20"/>
              </w:rPr>
            </w:pPr>
            <w:r w:rsidRPr="007A2D92">
              <w:rPr>
                <w:sz w:val="20"/>
                <w:szCs w:val="20"/>
                <w:lang w:val="tr"/>
              </w:rPr>
              <w:t>İyileş</w:t>
            </w:r>
            <w:r w:rsidR="00E25B91">
              <w:rPr>
                <w:sz w:val="20"/>
                <w:szCs w:val="20"/>
                <w:lang w:val="tr"/>
              </w:rPr>
              <w:t>tirilmiş işyeri koşulları, mentö</w:t>
            </w:r>
            <w:r w:rsidRPr="007A2D92">
              <w:rPr>
                <w:sz w:val="20"/>
                <w:szCs w:val="20"/>
                <w:lang w:val="tr"/>
              </w:rPr>
              <w:t>rl</w:t>
            </w:r>
            <w:r w:rsidR="00E25B91">
              <w:rPr>
                <w:sz w:val="20"/>
                <w:szCs w:val="20"/>
                <w:lang w:val="tr"/>
              </w:rPr>
              <w:t>ü</w:t>
            </w:r>
            <w:r w:rsidRPr="007A2D92">
              <w:rPr>
                <w:sz w:val="20"/>
                <w:szCs w:val="20"/>
                <w:lang w:val="tr"/>
              </w:rPr>
              <w:t>k ve mesleki gelişim yoluyla kadınların yenilenebilir enerji sektörüne katılımının artırılması.</w:t>
            </w:r>
          </w:p>
        </w:tc>
      </w:tr>
    </w:tbl>
    <w:p w14:paraId="319DC811" w14:textId="77777777" w:rsidR="00CD0C1E" w:rsidRPr="00CD0C1E" w:rsidRDefault="00CD0C1E" w:rsidP="00CD0C1E"/>
    <w:p w14:paraId="0D10F691" w14:textId="77777777" w:rsidR="00E8794B" w:rsidRPr="002231F6" w:rsidRDefault="00E177E7" w:rsidP="00CD0C1E">
      <w:pPr>
        <w:pStyle w:val="Heading1"/>
        <w:numPr>
          <w:ilvl w:val="1"/>
          <w:numId w:val="43"/>
        </w:numPr>
        <w:rPr>
          <w:b/>
          <w:sz w:val="28"/>
          <w:szCs w:val="28"/>
        </w:rPr>
      </w:pPr>
      <w:bookmarkStart w:id="46" w:name="_Toc108219163"/>
      <w:bookmarkStart w:id="47" w:name="_Toc161929089"/>
      <w:r w:rsidRPr="002231F6">
        <w:rPr>
          <w:b/>
          <w:sz w:val="28"/>
          <w:szCs w:val="28"/>
          <w:lang w:val="tr"/>
        </w:rPr>
        <w:t>Sektör Uzmanlarının Önerileri</w:t>
      </w:r>
      <w:bookmarkEnd w:id="46"/>
      <w:bookmarkEnd w:id="47"/>
    </w:p>
    <w:p w14:paraId="5ECFC99A" w14:textId="77777777" w:rsidR="00E8794B" w:rsidRPr="002231F6" w:rsidRDefault="00E177E7" w:rsidP="00CD0C1E">
      <w:pPr>
        <w:pStyle w:val="Heading1"/>
        <w:numPr>
          <w:ilvl w:val="2"/>
          <w:numId w:val="43"/>
        </w:numPr>
        <w:rPr>
          <w:b/>
          <w:sz w:val="28"/>
          <w:szCs w:val="28"/>
        </w:rPr>
      </w:pPr>
      <w:bookmarkStart w:id="48" w:name="_Toc108219164"/>
      <w:bookmarkStart w:id="49" w:name="_Toc161929090"/>
      <w:r w:rsidRPr="002231F6">
        <w:rPr>
          <w:b/>
          <w:sz w:val="28"/>
          <w:szCs w:val="28"/>
          <w:lang w:val="tr"/>
        </w:rPr>
        <w:t>Eğitim</w:t>
      </w:r>
      <w:bookmarkEnd w:id="48"/>
      <w:bookmarkEnd w:id="49"/>
    </w:p>
    <w:p w14:paraId="64760A3C" w14:textId="72622B6D" w:rsidR="00E8794B" w:rsidRPr="00012BA3" w:rsidRDefault="00E177E7" w:rsidP="00E8794B">
      <w:pPr>
        <w:jc w:val="both"/>
        <w:rPr>
          <w:rFonts w:cstheme="minorHAnsi"/>
          <w:sz w:val="22"/>
          <w:szCs w:val="22"/>
        </w:rPr>
      </w:pPr>
      <w:r w:rsidRPr="00012BA3">
        <w:rPr>
          <w:rFonts w:cstheme="minorHAnsi"/>
          <w:sz w:val="22"/>
          <w:szCs w:val="22"/>
          <w:lang w:val="tr"/>
        </w:rPr>
        <w:t>Eğitim sektörü uzmanları, yeni ve dijital teknolojilerin çalışma hayatında kullanılmasıyla ortaya çıkan yeni istihdam biçimleri ve istihdam ilişkilerini gündeme getirmiştir. Uzmanlara göre, iş tanımları, esnek-uzaktan çalışma ve haklara ilişkin yasal düzenlemelerin daha fazla detaylandırılması gerek</w:t>
      </w:r>
      <w:r w:rsidR="007768CC">
        <w:rPr>
          <w:rFonts w:cstheme="minorHAnsi"/>
          <w:sz w:val="22"/>
          <w:szCs w:val="22"/>
          <w:lang w:val="tr"/>
        </w:rPr>
        <w:t xml:space="preserve">mektedir. </w:t>
      </w:r>
      <w:r w:rsidRPr="00012BA3">
        <w:rPr>
          <w:rFonts w:cstheme="minorHAnsi"/>
          <w:sz w:val="22"/>
          <w:szCs w:val="22"/>
          <w:lang w:val="tr"/>
        </w:rPr>
        <w:t xml:space="preserve">Her türlü ihtiyaç analizinin sürekli ve düzenli olarak yapılması gerektiğini </w:t>
      </w:r>
      <w:r w:rsidR="007768CC">
        <w:rPr>
          <w:rFonts w:cstheme="minorHAnsi"/>
          <w:sz w:val="22"/>
          <w:szCs w:val="22"/>
          <w:lang w:val="tr"/>
        </w:rPr>
        <w:t>ifade etmişlerdir.</w:t>
      </w:r>
      <w:r w:rsidRPr="00012BA3">
        <w:rPr>
          <w:rFonts w:cstheme="minorHAnsi"/>
          <w:sz w:val="22"/>
          <w:szCs w:val="22"/>
          <w:lang w:val="tr"/>
        </w:rPr>
        <w:t xml:space="preserve"> Sektör uzmanları ayrıca bu analizler sonucunda ortaya çıkacak eğitim ihtiyaçlarına yönelik düzenlemelerin de dikkate alınması gerektiğini ifade etmiştir. Eğitim sektöründe liyakate dayalı ve kendini sürekli güncelleyen bir istihdam modeli için düzenlemeler yapılması gerektiği belirtilmiştir.</w:t>
      </w:r>
    </w:p>
    <w:p w14:paraId="1F739237" w14:textId="77777777" w:rsidR="00E8794B" w:rsidRPr="002231F6" w:rsidRDefault="00E177E7" w:rsidP="00CD0C1E">
      <w:pPr>
        <w:pStyle w:val="Heading1"/>
        <w:numPr>
          <w:ilvl w:val="2"/>
          <w:numId w:val="43"/>
        </w:numPr>
        <w:rPr>
          <w:b/>
          <w:sz w:val="28"/>
          <w:szCs w:val="28"/>
        </w:rPr>
      </w:pPr>
      <w:bookmarkStart w:id="50" w:name="_Toc108219165"/>
      <w:bookmarkStart w:id="51" w:name="_Toc161929091"/>
      <w:r w:rsidRPr="002231F6">
        <w:rPr>
          <w:b/>
          <w:sz w:val="28"/>
          <w:szCs w:val="28"/>
          <w:lang w:val="tr"/>
        </w:rPr>
        <w:lastRenderedPageBreak/>
        <w:t>Sağlık</w:t>
      </w:r>
      <w:bookmarkEnd w:id="50"/>
      <w:bookmarkEnd w:id="51"/>
    </w:p>
    <w:p w14:paraId="2FBD0978" w14:textId="567129B9" w:rsidR="00E8794B" w:rsidRDefault="00E177E7" w:rsidP="00E8794B">
      <w:pPr>
        <w:jc w:val="both"/>
        <w:rPr>
          <w:rFonts w:cstheme="minorHAnsi"/>
          <w:b/>
          <w:bCs/>
          <w:sz w:val="22"/>
          <w:szCs w:val="22"/>
        </w:rPr>
      </w:pPr>
      <w:r w:rsidRPr="00012BA3">
        <w:rPr>
          <w:rFonts w:cstheme="minorHAnsi"/>
          <w:sz w:val="22"/>
          <w:szCs w:val="22"/>
          <w:lang w:val="tr"/>
        </w:rPr>
        <w:t xml:space="preserve">Sağlık sektörü uzmanları, dijital teknolojilerin çalışma hayatında kullanılmasıyla ortaya çıkan yeni istihdam biçimleri ve istihdam ilişkilerinin eğitim, bütçe, iş hukuku ve iş hukukunun kapsamıyla ilgili işveren ve çalışanlara yönelik düzenlenmesi gerektiğini </w:t>
      </w:r>
      <w:r w:rsidR="007768CC">
        <w:rPr>
          <w:rFonts w:cstheme="minorHAnsi"/>
          <w:sz w:val="22"/>
          <w:szCs w:val="22"/>
          <w:lang w:val="tr"/>
        </w:rPr>
        <w:t>ifade etmişlerdir. A</w:t>
      </w:r>
      <w:r w:rsidRPr="00012BA3">
        <w:rPr>
          <w:rFonts w:cstheme="minorHAnsi"/>
          <w:sz w:val="22"/>
          <w:szCs w:val="22"/>
          <w:lang w:val="tr"/>
        </w:rPr>
        <w:t xml:space="preserve">yrıca sosyal düzenlemelerin yapılması, iş kurallarının mevzuata göre düzenlenmesi gerektiğini </w:t>
      </w:r>
      <w:r w:rsidR="007768CC">
        <w:rPr>
          <w:rFonts w:cstheme="minorHAnsi"/>
          <w:sz w:val="22"/>
          <w:szCs w:val="22"/>
          <w:lang w:val="tr"/>
        </w:rPr>
        <w:t>ifade edilmiştir.</w:t>
      </w:r>
      <w:r w:rsidRPr="00012BA3">
        <w:rPr>
          <w:rFonts w:cstheme="minorHAnsi"/>
          <w:sz w:val="22"/>
          <w:szCs w:val="22"/>
          <w:lang w:val="tr"/>
        </w:rPr>
        <w:t xml:space="preserve"> </w:t>
      </w:r>
    </w:p>
    <w:p w14:paraId="022110FF" w14:textId="77777777" w:rsidR="00E8794B" w:rsidRPr="002231F6" w:rsidRDefault="00E177E7" w:rsidP="00CD0C1E">
      <w:pPr>
        <w:pStyle w:val="Heading1"/>
        <w:numPr>
          <w:ilvl w:val="2"/>
          <w:numId w:val="43"/>
        </w:numPr>
        <w:rPr>
          <w:b/>
          <w:sz w:val="28"/>
          <w:szCs w:val="28"/>
        </w:rPr>
      </w:pPr>
      <w:bookmarkStart w:id="52" w:name="_Toc108219166"/>
      <w:bookmarkStart w:id="53" w:name="_Toc161929092"/>
      <w:r w:rsidRPr="002231F6">
        <w:rPr>
          <w:b/>
          <w:sz w:val="28"/>
          <w:szCs w:val="28"/>
          <w:lang w:val="tr"/>
        </w:rPr>
        <w:t>Enerji</w:t>
      </w:r>
      <w:bookmarkEnd w:id="52"/>
      <w:bookmarkEnd w:id="53"/>
    </w:p>
    <w:p w14:paraId="4995B64A" w14:textId="6A76453E" w:rsidR="00E8794B" w:rsidRDefault="00E177E7" w:rsidP="00E8794B">
      <w:pPr>
        <w:jc w:val="both"/>
        <w:rPr>
          <w:rFonts w:cstheme="minorHAnsi"/>
          <w:sz w:val="22"/>
          <w:szCs w:val="22"/>
        </w:rPr>
      </w:pPr>
      <w:r w:rsidRPr="00012BA3">
        <w:rPr>
          <w:rFonts w:cstheme="minorHAnsi"/>
          <w:sz w:val="22"/>
          <w:szCs w:val="22"/>
          <w:lang w:val="tr"/>
        </w:rPr>
        <w:t xml:space="preserve">Enerji sektörü uzmanlarına göre eğitimin önemi, dijital teknolojilerin çalışma hayatında kullanılmasıyla ortaya çıkan yeni istihdam biçimleri, istihdam ilişkileri ve yapılması gereken düzenlemeler açısından birinci sırada yer </w:t>
      </w:r>
      <w:r w:rsidR="007768CC">
        <w:rPr>
          <w:rFonts w:cstheme="minorHAnsi"/>
          <w:sz w:val="22"/>
          <w:szCs w:val="22"/>
          <w:lang w:val="tr"/>
        </w:rPr>
        <w:t>almaktadır.</w:t>
      </w:r>
    </w:p>
    <w:p w14:paraId="0F7F22CF" w14:textId="77777777" w:rsidR="00E8794B" w:rsidRPr="00012BA3" w:rsidRDefault="00E8794B" w:rsidP="00E8794B">
      <w:pPr>
        <w:jc w:val="both"/>
        <w:rPr>
          <w:rFonts w:cstheme="minorHAnsi"/>
          <w:sz w:val="22"/>
          <w:szCs w:val="22"/>
        </w:rPr>
      </w:pPr>
    </w:p>
    <w:p w14:paraId="1B67153A" w14:textId="1766D791" w:rsidR="00E8794B" w:rsidRPr="00553CB3" w:rsidRDefault="00E177E7" w:rsidP="00E8794B">
      <w:pPr>
        <w:jc w:val="both"/>
        <w:rPr>
          <w:rFonts w:cstheme="minorHAnsi"/>
          <w:sz w:val="22"/>
          <w:szCs w:val="22"/>
        </w:rPr>
      </w:pPr>
      <w:r w:rsidRPr="00012BA3">
        <w:rPr>
          <w:rFonts w:cstheme="minorHAnsi"/>
          <w:sz w:val="22"/>
          <w:szCs w:val="22"/>
          <w:lang w:val="tr"/>
        </w:rPr>
        <w:t>Enerji sektöründe özellikle otomasyon alanında denetimlerin daha sıkı olması öneril</w:t>
      </w:r>
      <w:r w:rsidR="007768CC">
        <w:rPr>
          <w:rFonts w:cstheme="minorHAnsi"/>
          <w:sz w:val="22"/>
          <w:szCs w:val="22"/>
          <w:lang w:val="tr"/>
        </w:rPr>
        <w:t xml:space="preserve">mektedir. </w:t>
      </w:r>
      <w:r w:rsidRPr="00012BA3">
        <w:rPr>
          <w:rFonts w:cstheme="minorHAnsi"/>
          <w:sz w:val="22"/>
          <w:szCs w:val="22"/>
          <w:lang w:val="tr"/>
        </w:rPr>
        <w:t>Ayrıca otomasyon sonrası oluşacak istihdam azalması sorununun iyi planlanması ve bu sebeple işsiz kalacak kişiler için düzenlemeler yapılması gerektiği belirtilmiştir.</w:t>
      </w:r>
    </w:p>
    <w:p w14:paraId="5CA6041F" w14:textId="77777777" w:rsidR="00E8794B" w:rsidRPr="002231F6" w:rsidRDefault="00E177E7" w:rsidP="00CD0C1E">
      <w:pPr>
        <w:pStyle w:val="Heading1"/>
        <w:numPr>
          <w:ilvl w:val="2"/>
          <w:numId w:val="43"/>
        </w:numPr>
        <w:rPr>
          <w:b/>
          <w:sz w:val="28"/>
          <w:szCs w:val="28"/>
        </w:rPr>
      </w:pPr>
      <w:bookmarkStart w:id="54" w:name="_Toc108219167"/>
      <w:bookmarkStart w:id="55" w:name="_Toc161929093"/>
      <w:r w:rsidRPr="002231F6">
        <w:rPr>
          <w:b/>
          <w:sz w:val="28"/>
          <w:szCs w:val="28"/>
          <w:lang w:val="tr"/>
        </w:rPr>
        <w:t>Finans ve Bankacılık</w:t>
      </w:r>
      <w:bookmarkEnd w:id="54"/>
      <w:bookmarkEnd w:id="55"/>
    </w:p>
    <w:p w14:paraId="67F8FFFC" w14:textId="407993AB" w:rsidR="00E8794B" w:rsidRPr="00012BA3" w:rsidRDefault="00E177E7" w:rsidP="00E8794B">
      <w:pPr>
        <w:jc w:val="both"/>
        <w:rPr>
          <w:rFonts w:cstheme="minorHAnsi"/>
          <w:sz w:val="22"/>
          <w:szCs w:val="22"/>
        </w:rPr>
      </w:pPr>
      <w:r w:rsidRPr="00012BA3">
        <w:rPr>
          <w:rFonts w:cstheme="minorHAnsi"/>
          <w:sz w:val="22"/>
          <w:szCs w:val="22"/>
          <w:lang w:val="tr"/>
        </w:rPr>
        <w:t>Finans ve bankacılık sektörü uzmanlarına göre, yeni ve dijital teknolojilerin çalışma hayatında kullanılmasıyla ortaya çıkan yeni istihdam biçimlerine ve istihdam ilişkilerine yönelik yapılması gereken düzenlemelere ilişkin çözümler ağırlıklı olarak eğitimde bulun</w:t>
      </w:r>
      <w:r w:rsidR="007768CC">
        <w:rPr>
          <w:rFonts w:cstheme="minorHAnsi"/>
          <w:sz w:val="22"/>
          <w:szCs w:val="22"/>
          <w:lang w:val="tr"/>
        </w:rPr>
        <w:t xml:space="preserve">maktadır. </w:t>
      </w:r>
      <w:r w:rsidRPr="00012BA3">
        <w:rPr>
          <w:rFonts w:cstheme="minorHAnsi"/>
          <w:sz w:val="22"/>
          <w:szCs w:val="22"/>
          <w:lang w:val="tr"/>
        </w:rPr>
        <w:t>Sektör uzmanları, sektör içi eğitim, dijitalleşme ve kişisel verilerin korunmasına ilişkin düzenlemelere odaklanılması gerekliliğini vurguladı. Uzaktan çalışma başta olmak üzere iş süreçlerine yönelik mevzuat düzenlemeleri ve yasal düzenlemelerin gerekliliği de görüşler arasında yer almaktadır.</w:t>
      </w:r>
    </w:p>
    <w:p w14:paraId="568167DF" w14:textId="77777777" w:rsidR="00E8794B" w:rsidRPr="002231F6" w:rsidRDefault="00E177E7" w:rsidP="00CD0C1E">
      <w:pPr>
        <w:pStyle w:val="Heading1"/>
        <w:numPr>
          <w:ilvl w:val="2"/>
          <w:numId w:val="43"/>
        </w:numPr>
        <w:rPr>
          <w:b/>
          <w:sz w:val="28"/>
          <w:szCs w:val="28"/>
        </w:rPr>
      </w:pPr>
      <w:bookmarkStart w:id="56" w:name="_Toc108219168"/>
      <w:bookmarkStart w:id="57" w:name="_Toc161929094"/>
      <w:r w:rsidRPr="002231F6">
        <w:rPr>
          <w:b/>
          <w:sz w:val="28"/>
          <w:szCs w:val="28"/>
          <w:lang w:val="tr"/>
        </w:rPr>
        <w:t>BİT</w:t>
      </w:r>
      <w:bookmarkEnd w:id="56"/>
      <w:bookmarkEnd w:id="57"/>
    </w:p>
    <w:p w14:paraId="3D7AC37C" w14:textId="77777777" w:rsidR="00E8794B" w:rsidRPr="000F6EFD" w:rsidRDefault="00E177E7" w:rsidP="00E8794B">
      <w:pPr>
        <w:jc w:val="both"/>
        <w:rPr>
          <w:rFonts w:cstheme="minorHAnsi"/>
          <w:sz w:val="22"/>
          <w:szCs w:val="22"/>
        </w:rPr>
      </w:pPr>
      <w:r w:rsidRPr="000F6EFD">
        <w:rPr>
          <w:rFonts w:cstheme="minorHAnsi"/>
          <w:sz w:val="22"/>
          <w:szCs w:val="22"/>
          <w:lang w:val="tr"/>
        </w:rPr>
        <w:t xml:space="preserve">BİT sektörü uzmanlarına göre, dijital teknolojilerin çalışma hayatında kullanılmasıyla ortaya çıkan yeni istihdam biçimleri ve istihdam ilişkileri </w:t>
      </w:r>
    </w:p>
    <w:p w14:paraId="29AA2DFC" w14:textId="77777777" w:rsidR="00E8794B" w:rsidRPr="000F6EFD" w:rsidRDefault="00E8794B" w:rsidP="00E8794B">
      <w:pPr>
        <w:jc w:val="both"/>
        <w:rPr>
          <w:rFonts w:cstheme="minorHAnsi"/>
          <w:sz w:val="22"/>
          <w:szCs w:val="22"/>
        </w:rPr>
      </w:pPr>
    </w:p>
    <w:p w14:paraId="00B2F065" w14:textId="5CB4936D" w:rsidR="00E8794B" w:rsidRDefault="00E177E7" w:rsidP="00EE67D9">
      <w:pPr>
        <w:numPr>
          <w:ilvl w:val="0"/>
          <w:numId w:val="5"/>
        </w:numPr>
        <w:spacing w:after="160"/>
        <w:jc w:val="both"/>
        <w:rPr>
          <w:sz w:val="22"/>
          <w:szCs w:val="22"/>
        </w:rPr>
      </w:pPr>
      <w:r w:rsidRPr="00B11641">
        <w:rPr>
          <w:sz w:val="22"/>
          <w:szCs w:val="22"/>
          <w:lang w:val="tr"/>
        </w:rPr>
        <w:t>Devlet destekli eğitimlerin özel sektör</w:t>
      </w:r>
      <w:r w:rsidR="007768CC">
        <w:rPr>
          <w:sz w:val="22"/>
          <w:szCs w:val="22"/>
          <w:lang w:val="tr"/>
        </w:rPr>
        <w:t xml:space="preserve"> ile birlikte projelendirilmesi,</w:t>
      </w:r>
    </w:p>
    <w:p w14:paraId="6BBD0FFB" w14:textId="4F95A87A" w:rsidR="00E8794B" w:rsidRPr="00B11641" w:rsidRDefault="00E177E7" w:rsidP="00EE67D9">
      <w:pPr>
        <w:numPr>
          <w:ilvl w:val="0"/>
          <w:numId w:val="5"/>
        </w:numPr>
        <w:spacing w:after="160"/>
        <w:jc w:val="both"/>
        <w:rPr>
          <w:sz w:val="22"/>
          <w:szCs w:val="22"/>
        </w:rPr>
      </w:pPr>
      <w:r w:rsidRPr="00B11641">
        <w:rPr>
          <w:sz w:val="22"/>
          <w:szCs w:val="22"/>
          <w:lang w:val="tr"/>
        </w:rPr>
        <w:t>Gelişen teknolojiler vasıtasıyla, özellikle BİT sektöründeki kayıtlı ekonomi işlerinin kayıt dışı hale gelmesini</w:t>
      </w:r>
      <w:r w:rsidR="007768CC">
        <w:rPr>
          <w:sz w:val="22"/>
          <w:szCs w:val="22"/>
          <w:lang w:val="tr"/>
        </w:rPr>
        <w:t xml:space="preserve"> önleyecek tedbirlerin alınması,</w:t>
      </w:r>
    </w:p>
    <w:p w14:paraId="4F1B005A" w14:textId="37ACA8C1" w:rsidR="00E8794B" w:rsidRPr="00B11641" w:rsidRDefault="00E177E7" w:rsidP="00EE67D9">
      <w:pPr>
        <w:numPr>
          <w:ilvl w:val="0"/>
          <w:numId w:val="5"/>
        </w:numPr>
        <w:spacing w:after="160"/>
        <w:jc w:val="both"/>
        <w:rPr>
          <w:sz w:val="22"/>
          <w:szCs w:val="22"/>
        </w:rPr>
      </w:pPr>
      <w:r w:rsidRPr="00B11641">
        <w:rPr>
          <w:sz w:val="22"/>
          <w:szCs w:val="22"/>
          <w:lang w:val="tr"/>
        </w:rPr>
        <w:t xml:space="preserve">Özellikle BİT sektöründeki kayıt dışı uzaktan çalışanların sosyal güvenlik sistemlerine </w:t>
      </w:r>
      <w:r w:rsidR="007768CC">
        <w:rPr>
          <w:sz w:val="22"/>
          <w:szCs w:val="22"/>
          <w:lang w:val="tr"/>
        </w:rPr>
        <w:t>kayıtlarının kolaylaştırılması,</w:t>
      </w:r>
    </w:p>
    <w:p w14:paraId="59E95EED" w14:textId="77777777" w:rsidR="00E8794B" w:rsidRPr="00B11641" w:rsidRDefault="00E177E7" w:rsidP="00EE67D9">
      <w:pPr>
        <w:numPr>
          <w:ilvl w:val="0"/>
          <w:numId w:val="5"/>
        </w:numPr>
        <w:spacing w:after="160"/>
        <w:jc w:val="both"/>
        <w:rPr>
          <w:sz w:val="22"/>
          <w:szCs w:val="22"/>
        </w:rPr>
      </w:pPr>
      <w:r w:rsidRPr="00B11641">
        <w:rPr>
          <w:sz w:val="22"/>
          <w:szCs w:val="22"/>
          <w:lang w:val="tr"/>
        </w:rPr>
        <w:t>Gerekli istihdam verilerinin güncel bir şekilde üniversitelerle paylaşılması,</w:t>
      </w:r>
    </w:p>
    <w:p w14:paraId="68EB88F4" w14:textId="77777777" w:rsidR="00E8794B" w:rsidRPr="00B11641" w:rsidRDefault="00E177E7" w:rsidP="00EE67D9">
      <w:pPr>
        <w:numPr>
          <w:ilvl w:val="0"/>
          <w:numId w:val="5"/>
        </w:numPr>
        <w:spacing w:after="160"/>
        <w:jc w:val="both"/>
        <w:rPr>
          <w:sz w:val="22"/>
          <w:szCs w:val="22"/>
        </w:rPr>
      </w:pPr>
      <w:r w:rsidRPr="00B11641">
        <w:rPr>
          <w:sz w:val="22"/>
          <w:szCs w:val="22"/>
          <w:lang w:val="tr"/>
        </w:rPr>
        <w:t>Nitelikli istihdamın artırılması için BİT sektörüne teşvik verilmeye devam edilmesi,</w:t>
      </w:r>
    </w:p>
    <w:p w14:paraId="2EF1F732" w14:textId="7D9D5ED0" w:rsidR="00E8794B" w:rsidRPr="00B11641" w:rsidRDefault="00E177E7" w:rsidP="00EE67D9">
      <w:pPr>
        <w:numPr>
          <w:ilvl w:val="0"/>
          <w:numId w:val="5"/>
        </w:numPr>
        <w:spacing w:after="160"/>
        <w:jc w:val="both"/>
        <w:rPr>
          <w:sz w:val="22"/>
          <w:szCs w:val="22"/>
        </w:rPr>
      </w:pPr>
      <w:r w:rsidRPr="00B11641">
        <w:rPr>
          <w:sz w:val="22"/>
          <w:szCs w:val="22"/>
          <w:lang w:val="tr"/>
        </w:rPr>
        <w:t>İnsan yeteneklerinin teknoloji ile evrilerek ölçülebilir birçok parametreye dönüşmesi, bu parametrelere uygun karar mekanizmalarının yazılması ve bu mekanizmanın etik çerçevesinin belirlenerek uygulanması</w:t>
      </w:r>
      <w:r w:rsidR="007768CC">
        <w:rPr>
          <w:sz w:val="22"/>
          <w:szCs w:val="22"/>
          <w:lang w:val="tr"/>
        </w:rPr>
        <w:t>,</w:t>
      </w:r>
    </w:p>
    <w:p w14:paraId="3DA34CE0" w14:textId="3048E7A5" w:rsidR="002231F6" w:rsidRPr="00AF4B7B" w:rsidRDefault="00E177E7" w:rsidP="00AF4B7B">
      <w:pPr>
        <w:numPr>
          <w:ilvl w:val="0"/>
          <w:numId w:val="5"/>
        </w:numPr>
        <w:spacing w:after="160"/>
        <w:jc w:val="both"/>
        <w:rPr>
          <w:sz w:val="22"/>
          <w:szCs w:val="22"/>
        </w:rPr>
      </w:pPr>
      <w:r w:rsidRPr="00B11641">
        <w:rPr>
          <w:sz w:val="22"/>
          <w:szCs w:val="22"/>
          <w:lang w:val="tr"/>
        </w:rPr>
        <w:t>Kurumları dijitalleşmeye adapte edecek çalışmaların yürütülmesi.</w:t>
      </w:r>
    </w:p>
    <w:p w14:paraId="3CC8F35C" w14:textId="77777777" w:rsidR="00467BF6" w:rsidRPr="002231F6" w:rsidRDefault="00E177E7" w:rsidP="003C5FB1">
      <w:pPr>
        <w:pStyle w:val="Heading1"/>
        <w:rPr>
          <w:b/>
        </w:rPr>
      </w:pPr>
      <w:bookmarkStart w:id="58" w:name="_Toc161929095"/>
      <w:r w:rsidRPr="002231F6">
        <w:rPr>
          <w:b/>
          <w:lang w:val="tr"/>
        </w:rPr>
        <w:lastRenderedPageBreak/>
        <w:t>5. KAYNAKÇA</w:t>
      </w:r>
      <w:bookmarkEnd w:id="58"/>
    </w:p>
    <w:p w14:paraId="042CDCED" w14:textId="77777777" w:rsidR="00467BF6" w:rsidRPr="002231F6" w:rsidRDefault="00E177E7" w:rsidP="00DD72BE">
      <w:pPr>
        <w:pStyle w:val="Heading2"/>
        <w:rPr>
          <w:b/>
        </w:rPr>
      </w:pPr>
      <w:bookmarkStart w:id="59" w:name="_Toc161929096"/>
      <w:r w:rsidRPr="002231F6">
        <w:rPr>
          <w:b/>
          <w:lang w:val="tr"/>
        </w:rPr>
        <w:t>5.1 Masa Başı Araştırma</w:t>
      </w:r>
      <w:r w:rsidR="0014301B" w:rsidRPr="002231F6">
        <w:rPr>
          <w:b/>
          <w:lang w:val="tr"/>
        </w:rPr>
        <w:t>sı</w:t>
      </w:r>
      <w:r w:rsidRPr="002231F6">
        <w:rPr>
          <w:b/>
          <w:lang w:val="tr"/>
        </w:rPr>
        <w:t xml:space="preserve"> Sırasında İncelenen Referanslar</w:t>
      </w:r>
      <w:bookmarkEnd w:id="59"/>
    </w:p>
    <w:p w14:paraId="48243508" w14:textId="77777777" w:rsidR="00467BF6" w:rsidRPr="002231F6" w:rsidRDefault="00467BF6" w:rsidP="00467BF6">
      <w:pPr>
        <w:rPr>
          <w:b/>
          <w:sz w:val="22"/>
          <w:szCs w:val="22"/>
        </w:rPr>
      </w:pPr>
    </w:p>
    <w:p w14:paraId="301351F1" w14:textId="77777777" w:rsidR="00467BF6" w:rsidRPr="002231F6" w:rsidRDefault="00E177E7">
      <w:pPr>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5.1.1 Bankacılık ve Finans</w:t>
      </w:r>
    </w:p>
    <w:p w14:paraId="703B62D0" w14:textId="77777777" w:rsidR="00715D0F" w:rsidRPr="002231F6" w:rsidRDefault="00715D0F">
      <w:pPr>
        <w:rPr>
          <w:rFonts w:asciiTheme="majorHAnsi" w:eastAsiaTheme="majorEastAsia" w:hAnsiTheme="majorHAnsi" w:cstheme="majorBidi"/>
          <w:b/>
          <w:color w:val="2F5496" w:themeColor="accent1" w:themeShade="BF"/>
          <w:sz w:val="26"/>
          <w:szCs w:val="26"/>
        </w:rPr>
      </w:pPr>
    </w:p>
    <w:p w14:paraId="314AC4B8" w14:textId="77777777" w:rsidR="00715D0F" w:rsidRPr="00FC0AE9" w:rsidRDefault="00E177E7" w:rsidP="00EE67D9">
      <w:pPr>
        <w:pStyle w:val="ListParagraph"/>
        <w:numPr>
          <w:ilvl w:val="0"/>
          <w:numId w:val="25"/>
        </w:numPr>
        <w:rPr>
          <w:rFonts w:asciiTheme="majorHAnsi" w:eastAsiaTheme="majorEastAsia" w:hAnsiTheme="majorHAnsi" w:cstheme="majorBidi"/>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Kaynaklar</w:t>
      </w:r>
    </w:p>
    <w:p w14:paraId="1C6983C3" w14:textId="77777777" w:rsidR="00FC0AE9" w:rsidRPr="00FC0AE9" w:rsidRDefault="00FC0AE9" w:rsidP="00FC0AE9">
      <w:pPr>
        <w:pStyle w:val="ListParagraph"/>
        <w:rPr>
          <w:rFonts w:asciiTheme="majorHAnsi" w:eastAsiaTheme="majorEastAsia" w:hAnsiTheme="majorHAnsi" w:cstheme="majorBidi"/>
          <w:color w:val="2F5496" w:themeColor="accent1" w:themeShade="BF"/>
          <w:sz w:val="26"/>
          <w:szCs w:val="26"/>
        </w:rPr>
      </w:pPr>
    </w:p>
    <w:p w14:paraId="16F09D2B"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Accenture (2016). Cracking the Gender Code: Get 3x More Women in Computing. New York, NY: Accenture. Erişim adresi:  </w:t>
      </w:r>
      <w:hyperlink r:id="rId14" w:history="1">
        <w:r w:rsidRPr="00AC740A">
          <w:rPr>
            <w:rStyle w:val="Hyperlink"/>
            <w:rFonts w:asciiTheme="minorHAnsi" w:hAnsiTheme="minorHAnsi" w:cstheme="minorHAnsi"/>
            <w:noProof/>
            <w:sz w:val="20"/>
            <w:szCs w:val="20"/>
            <w:lang w:val="tr"/>
          </w:rPr>
          <w:t>https://www.accenture.com/t20161018T094638__w__/usen/_acnmedia/Accenture/next-gen-3/girls-who-code/Accenture-Cracking-The-Gender-CodeReport.pdf</w:t>
        </w:r>
      </w:hyperlink>
    </w:p>
    <w:p w14:paraId="27CA3F7B"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Accenture (2017). New skills Now: Inclusion in the Digital Economy. New York, NY: Accenture. Erişim adresi: </w:t>
      </w:r>
      <w:hyperlink r:id="rId15" w:history="1">
        <w:r w:rsidRPr="00AC740A">
          <w:rPr>
            <w:rStyle w:val="Hyperlink"/>
            <w:rFonts w:asciiTheme="minorHAnsi" w:hAnsiTheme="minorHAnsi" w:cstheme="minorHAnsi"/>
            <w:noProof/>
            <w:sz w:val="20"/>
            <w:szCs w:val="20"/>
            <w:lang w:val="tr"/>
          </w:rPr>
          <w:t>https://www.accenture.com/_acnmedia/PDF-63/Accenture-New-Skills-Now-Inclusion-in-thedigital.pdf</w:t>
        </w:r>
      </w:hyperlink>
      <w:r w:rsidRPr="00AC740A">
        <w:rPr>
          <w:rFonts w:asciiTheme="minorHAnsi" w:hAnsiTheme="minorHAnsi" w:cstheme="minorHAnsi"/>
          <w:noProof/>
          <w:sz w:val="20"/>
          <w:szCs w:val="20"/>
          <w:lang w:val="tr"/>
        </w:rPr>
        <w:t xml:space="preserve">. </w:t>
      </w:r>
    </w:p>
    <w:p w14:paraId="14F228C1"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Alliance for Financial Inclusion (2016). Digital Financial Services Basic Terminology. Kuala Lumpur, Malaysia: Alliance for Financial Inclusion. Erişim adresi:  </w:t>
      </w:r>
      <w:hyperlink r:id="rId16" w:history="1">
        <w:r w:rsidRPr="00AC740A">
          <w:rPr>
            <w:rStyle w:val="Hyperlink"/>
            <w:rFonts w:asciiTheme="minorHAnsi" w:hAnsiTheme="minorHAnsi" w:cstheme="minorHAnsi"/>
            <w:noProof/>
            <w:sz w:val="20"/>
            <w:szCs w:val="20"/>
            <w:lang w:val="tr"/>
          </w:rPr>
          <w:t>https://www.afiglobal.org/sites/default/files/publications/2016-08/Guideline Note-19 DFS-Terminology.pdf</w:t>
        </w:r>
      </w:hyperlink>
    </w:p>
    <w:p w14:paraId="29122A23"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Banking Regulation And Supervision Agency</w:t>
      </w:r>
      <w:r w:rsidRPr="00AC740A">
        <w:rPr>
          <w:rFonts w:asciiTheme="minorHAnsi" w:hAnsiTheme="minorHAnsi" w:cstheme="minorHAnsi"/>
          <w:b/>
          <w:bCs/>
          <w:noProof/>
          <w:sz w:val="20"/>
          <w:szCs w:val="20"/>
          <w:lang w:val="tr"/>
        </w:rPr>
        <w:t xml:space="preserve">: </w:t>
      </w:r>
      <w:r w:rsidRPr="00AC740A">
        <w:rPr>
          <w:rFonts w:asciiTheme="minorHAnsi" w:hAnsiTheme="minorHAnsi" w:cstheme="minorHAnsi"/>
          <w:noProof/>
          <w:sz w:val="20"/>
          <w:szCs w:val="20"/>
          <w:lang w:val="tr"/>
        </w:rPr>
        <w:t xml:space="preserve">Erişim adresi: </w:t>
      </w:r>
      <w:hyperlink r:id="rId17" w:history="1">
        <w:r w:rsidRPr="00AC740A">
          <w:rPr>
            <w:rStyle w:val="Hyperlink"/>
            <w:rFonts w:asciiTheme="minorHAnsi" w:hAnsiTheme="minorHAnsi" w:cstheme="minorHAnsi"/>
            <w:noProof/>
            <w:sz w:val="20"/>
            <w:szCs w:val="20"/>
            <w:lang w:val="tr"/>
          </w:rPr>
          <w:t>https://www.bddk.org.tr/Data/Main-Indicators-Report/23</w:t>
        </w:r>
      </w:hyperlink>
    </w:p>
    <w:p w14:paraId="38E75922"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Commission for Sustainable Development (2017). Working Group on the Digital Gender Divide: Recommendations for Action: Bridging the Gender Gap in Internet and Broadband Access and Use. Geneva, Switzerland: Broadband Commission for Sustainable Development. Erişim adresi: </w:t>
      </w:r>
      <w:hyperlink r:id="rId18" w:history="1">
        <w:r w:rsidRPr="00AC740A">
          <w:rPr>
            <w:rStyle w:val="Hyperlink"/>
            <w:rFonts w:asciiTheme="minorHAnsi" w:hAnsiTheme="minorHAnsi" w:cstheme="minorHAnsi"/>
            <w:noProof/>
            <w:sz w:val="20"/>
            <w:szCs w:val="20"/>
            <w:lang w:val="tr"/>
          </w:rPr>
          <w:t>http://broadbandcommission.org/Documents/publications/WorkingGroupDigitalGenderDividereport2017.pdf</w:t>
        </w:r>
      </w:hyperlink>
    </w:p>
    <w:p w14:paraId="1E532DB8"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Datta, N., Angela Assy, Johanne Buba, Samantha Watson, et al. (2018). Integration: A New Approach to Youth Employment Programs. Washington, DC: World Bank Group. </w:t>
      </w:r>
    </w:p>
    <w:p w14:paraId="780DA071" w14:textId="77777777" w:rsidR="00715D0F" w:rsidRPr="00AC740A" w:rsidRDefault="00E177E7" w:rsidP="00EE67D9">
      <w:pPr>
        <w:pStyle w:val="ListParagraph"/>
        <w:numPr>
          <w:ilvl w:val="0"/>
          <w:numId w:val="13"/>
        </w:numPr>
        <w:spacing w:after="160"/>
        <w:rPr>
          <w:rStyle w:val="Hyperlink"/>
          <w:rFonts w:asciiTheme="minorHAnsi" w:hAnsiTheme="minorHAnsi" w:cstheme="minorHAnsi"/>
          <w:noProof/>
          <w:sz w:val="20"/>
          <w:szCs w:val="20"/>
          <w:lang w:val="en-US"/>
        </w:rPr>
      </w:pPr>
      <w:r w:rsidRPr="00AC740A">
        <w:rPr>
          <w:rFonts w:asciiTheme="minorHAnsi" w:hAnsiTheme="minorHAnsi" w:cstheme="minorHAnsi"/>
          <w:noProof/>
          <w:sz w:val="20"/>
          <w:szCs w:val="20"/>
          <w:lang w:val="tr"/>
        </w:rPr>
        <w:t xml:space="preserve">Deloitte (2020), Banking Industry Outlook erişim adresi: </w:t>
      </w:r>
      <w:hyperlink r:id="rId19" w:history="1">
        <w:r w:rsidRPr="00AC740A">
          <w:rPr>
            <w:rStyle w:val="Hyperlink"/>
            <w:rFonts w:asciiTheme="minorHAnsi" w:hAnsiTheme="minorHAnsi" w:cstheme="minorHAnsi"/>
            <w:noProof/>
            <w:sz w:val="20"/>
            <w:szCs w:val="20"/>
            <w:lang w:val="tr"/>
          </w:rPr>
          <w:t>https://www2.deloitte.com/us/en/insights/industry/financial-services/financial-services-industry-outlooks/banking-industry-outlook.html</w:t>
        </w:r>
      </w:hyperlink>
    </w:p>
    <w:p w14:paraId="3DD0FC85"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Deloitte, Achieving gender equity in financial services leadership,  erişim adresi: https://www2.deloitte.com/content/dam/Deloitte/lu/Documents/financial-services/lu-women-in-fsi-leadership-roles.pdf?nc=1</w:t>
      </w:r>
    </w:p>
    <w:p w14:paraId="157462B2"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Fiorillo, A. (2017). How to Bring More Women into Mobile Money. Women's Financial Inclusion Community of Practice. Erişim adresi: </w:t>
      </w:r>
      <w:hyperlink r:id="rId20" w:history="1">
        <w:r w:rsidRPr="00AC740A">
          <w:rPr>
            <w:rStyle w:val="Hyperlink"/>
            <w:rFonts w:asciiTheme="minorHAnsi" w:hAnsiTheme="minorHAnsi" w:cstheme="minorHAnsi"/>
            <w:noProof/>
            <w:sz w:val="20"/>
            <w:szCs w:val="20"/>
            <w:lang w:val="tr"/>
          </w:rPr>
          <w:t>https://www.microfinancegateway.org/library/how-bringmore-women-mobile-money</w:t>
        </w:r>
      </w:hyperlink>
      <w:r w:rsidRPr="00AC740A">
        <w:rPr>
          <w:rFonts w:asciiTheme="minorHAnsi" w:hAnsiTheme="minorHAnsi" w:cstheme="minorHAnsi"/>
          <w:noProof/>
          <w:sz w:val="20"/>
          <w:szCs w:val="20"/>
          <w:lang w:val="tr"/>
        </w:rPr>
        <w:t xml:space="preserve">. </w:t>
      </w:r>
    </w:p>
    <w:p w14:paraId="2CFAFB1E"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GSMA Connected Women (2015). Bridging the gender gap: Mobile access and usage in low and middleincome countries. London, UK: GSMA. </w:t>
      </w:r>
    </w:p>
    <w:p w14:paraId="33806712"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GSMA Connected Women (2018). The Mobile Gender Gap Report 2018. London, UK: GSMA. Erişim adresi: </w:t>
      </w:r>
      <w:hyperlink r:id="rId21" w:history="1">
        <w:r w:rsidRPr="00AC740A">
          <w:rPr>
            <w:rStyle w:val="Hyperlink"/>
            <w:rFonts w:asciiTheme="minorHAnsi" w:hAnsiTheme="minorHAnsi" w:cstheme="minorHAnsi"/>
            <w:noProof/>
            <w:sz w:val="20"/>
            <w:szCs w:val="20"/>
            <w:lang w:val="tr"/>
          </w:rPr>
          <w:t>https://www.gsma.com/mobilefordevelopment/connected-women/the-mobile-gender-gapreport-2018/</w:t>
        </w:r>
      </w:hyperlink>
      <w:r w:rsidRPr="00AC740A">
        <w:rPr>
          <w:rFonts w:asciiTheme="minorHAnsi" w:hAnsiTheme="minorHAnsi" w:cstheme="minorHAnsi"/>
          <w:noProof/>
          <w:sz w:val="20"/>
          <w:szCs w:val="20"/>
          <w:lang w:val="tr"/>
        </w:rPr>
        <w:t xml:space="preserve">. </w:t>
      </w:r>
    </w:p>
    <w:p w14:paraId="5FFEE7B7"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Holman, D., Rosemary Batt, and Ursula Holtgrewe (2007). The global call center report: International perspectives on management and employment (Executive summary). Ithaca, NY: Cornell University ILR School. Erişim adresi: </w:t>
      </w:r>
      <w:hyperlink r:id="rId22" w:history="1">
        <w:r w:rsidRPr="00AC740A">
          <w:rPr>
            <w:rStyle w:val="Hyperlink"/>
            <w:rFonts w:asciiTheme="minorHAnsi" w:hAnsiTheme="minorHAnsi" w:cstheme="minorHAnsi"/>
            <w:noProof/>
            <w:sz w:val="20"/>
            <w:szCs w:val="20"/>
            <w:lang w:val="tr"/>
          </w:rPr>
          <w:t>https://digitalcommons.ilr.cornell.edu/cgi/viewcontent.cgi?article=1011&amp;context=reports</w:t>
        </w:r>
      </w:hyperlink>
      <w:r w:rsidRPr="00AC740A">
        <w:rPr>
          <w:rFonts w:asciiTheme="minorHAnsi" w:hAnsiTheme="minorHAnsi" w:cstheme="minorHAnsi"/>
          <w:noProof/>
          <w:sz w:val="20"/>
          <w:szCs w:val="20"/>
          <w:lang w:val="tr"/>
        </w:rPr>
        <w:t>.</w:t>
      </w:r>
    </w:p>
    <w:p w14:paraId="510C50F0" w14:textId="77777777" w:rsidR="00715D0F" w:rsidRPr="00FC0AE9" w:rsidRDefault="00E177E7" w:rsidP="00EE67D9">
      <w:pPr>
        <w:pStyle w:val="ListParagraph"/>
        <w:numPr>
          <w:ilvl w:val="0"/>
          <w:numId w:val="13"/>
        </w:numPr>
        <w:spacing w:after="160"/>
        <w:rPr>
          <w:rFonts w:asciiTheme="minorHAnsi" w:hAnsiTheme="minorHAnsi" w:cstheme="minorHAnsi"/>
          <w:noProof/>
          <w:color w:val="0563C1" w:themeColor="hyperlink"/>
          <w:sz w:val="20"/>
          <w:szCs w:val="20"/>
          <w:u w:val="single"/>
          <w:lang w:val="en"/>
        </w:rPr>
      </w:pPr>
      <w:r w:rsidRPr="00AC740A">
        <w:rPr>
          <w:rFonts w:asciiTheme="minorHAnsi" w:hAnsiTheme="minorHAnsi" w:cstheme="minorHAnsi"/>
          <w:noProof/>
          <w:sz w:val="20"/>
          <w:szCs w:val="20"/>
          <w:lang w:val="tr"/>
        </w:rPr>
        <w:lastRenderedPageBreak/>
        <w:t xml:space="preserve">ILO (2018) The economics of artificial intelligence: Implications for the future of work, erişim adresi: </w:t>
      </w:r>
      <w:hyperlink r:id="rId23" w:history="1">
        <w:r w:rsidRPr="00AC740A">
          <w:rPr>
            <w:rStyle w:val="Hyperlink"/>
            <w:rFonts w:asciiTheme="minorHAnsi" w:hAnsiTheme="minorHAnsi" w:cstheme="minorHAnsi"/>
            <w:noProof/>
            <w:sz w:val="20"/>
            <w:szCs w:val="20"/>
            <w:lang w:val="tr"/>
          </w:rPr>
          <w:t>https://www.ilo.org/global/topics/future-of-work/publications/research-papers/WCMS_647306/lang--en/index.htm</w:t>
        </w:r>
      </w:hyperlink>
    </w:p>
    <w:p w14:paraId="6089F1E2"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Insurance association of Türkiye Strategy Report (2020-2024), erişim adresi: </w:t>
      </w:r>
      <w:hyperlink r:id="rId24" w:history="1">
        <w:r w:rsidRPr="00AC740A">
          <w:rPr>
            <w:rStyle w:val="Hyperlink"/>
            <w:rFonts w:asciiTheme="minorHAnsi" w:hAnsiTheme="minorHAnsi" w:cstheme="minorHAnsi"/>
            <w:noProof/>
            <w:sz w:val="20"/>
            <w:szCs w:val="20"/>
            <w:lang w:val="tr"/>
          </w:rPr>
          <w:t>https://www.tsb.org.tr/images/Documents/ARA%C5%9ETIRMA/20200604_TSB%20STRATEJI%20ENG%2019-s%C4%B1k%C4%B1%C5%9Ft%C4%B1r%C4%B1ld%C4%B1.pdf</w:t>
        </w:r>
      </w:hyperlink>
    </w:p>
    <w:p w14:paraId="27115E1E"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Invest Türkiye (2018), erişim adresi: </w:t>
      </w:r>
      <w:hyperlink r:id="rId25" w:history="1">
        <w:r w:rsidRPr="00AC740A">
          <w:rPr>
            <w:rStyle w:val="Hyperlink"/>
            <w:rFonts w:asciiTheme="minorHAnsi" w:hAnsiTheme="minorHAnsi" w:cstheme="minorHAnsi"/>
            <w:noProof/>
            <w:sz w:val="20"/>
            <w:szCs w:val="20"/>
            <w:lang w:val="tr"/>
          </w:rPr>
          <w:t>http://investTürkiye.or.jp/wp-content/uploads/2018/04/FINANCIAL.SERVICES.INDUSTRY.pdf</w:t>
        </w:r>
      </w:hyperlink>
    </w:p>
    <w:p w14:paraId="605477C4"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Lee, K. (2016). “Skills Training by Small and Medium-Sized Enterprises: Innovative Cases and the Consortium Approach in the Republic of Korea.” ABDI Working Paper Series. </w:t>
      </w:r>
    </w:p>
    <w:p w14:paraId="2383965D"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McKinsey Global Institute (2017). Technology, Jobs, and the Future of Work. New York, NY: McKinsey Global Institute. Erişim adresi: </w:t>
      </w:r>
      <w:hyperlink r:id="rId26" w:history="1">
        <w:r w:rsidRPr="00AC740A">
          <w:rPr>
            <w:rStyle w:val="Hyperlink"/>
            <w:rFonts w:asciiTheme="minorHAnsi" w:hAnsiTheme="minorHAnsi" w:cstheme="minorHAnsi"/>
            <w:noProof/>
            <w:sz w:val="20"/>
            <w:szCs w:val="20"/>
            <w:lang w:val="tr"/>
          </w:rPr>
          <w:t>https://www.mckinsey.com/featured-insights/employment-andgrowth/technology-jobs-and-the-future-of-work</w:t>
        </w:r>
      </w:hyperlink>
    </w:p>
    <w:p w14:paraId="0A2C2071"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Narain, S. (2009). Gender and Access to Finance. World Bank Group. Erişim adresi: </w:t>
      </w:r>
      <w:hyperlink r:id="rId27" w:history="1">
        <w:r w:rsidRPr="00AC740A">
          <w:rPr>
            <w:rStyle w:val="Hyperlink"/>
            <w:rFonts w:asciiTheme="minorHAnsi" w:hAnsiTheme="minorHAnsi" w:cstheme="minorHAnsi"/>
            <w:noProof/>
            <w:sz w:val="20"/>
            <w:szCs w:val="20"/>
            <w:lang w:val="tr"/>
          </w:rPr>
          <w:t>http://siteresources.worldbank.org/EXTGENDERSTATS/Resources/SushmaNarainAccesstoFinanceAnalyticalPaper.doc</w:t>
        </w:r>
      </w:hyperlink>
      <w:r w:rsidRPr="00AC740A">
        <w:rPr>
          <w:rFonts w:asciiTheme="minorHAnsi" w:hAnsiTheme="minorHAnsi" w:cstheme="minorHAnsi"/>
          <w:noProof/>
          <w:sz w:val="20"/>
          <w:szCs w:val="20"/>
          <w:lang w:val="tr"/>
        </w:rPr>
        <w:t xml:space="preserve">. </w:t>
      </w:r>
    </w:p>
    <w:p w14:paraId="59E53A6F"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Organisation for Economic Co-operation and Development (2005). New perspectives on ICT skills and employment. Paris, France: OECD Publishing. </w:t>
      </w:r>
    </w:p>
    <w:p w14:paraId="49FF94AF"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Presidency of the Republic of Türkiye (Mayıs 2019) Financial services on Türkiye, erişim adresi: </w:t>
      </w:r>
      <w:hyperlink r:id="rId28" w:history="1">
        <w:r w:rsidRPr="00AC740A">
          <w:rPr>
            <w:rStyle w:val="Hyperlink"/>
            <w:rFonts w:asciiTheme="minorHAnsi" w:hAnsiTheme="minorHAnsi" w:cstheme="minorHAnsi"/>
            <w:noProof/>
            <w:sz w:val="20"/>
            <w:szCs w:val="20"/>
            <w:lang w:val="tr"/>
          </w:rPr>
          <w:t>https://www.invest.gov.tr/en/library/publications/lists/investpublications/financial-services-industry.pdf</w:t>
        </w:r>
      </w:hyperlink>
    </w:p>
    <w:p w14:paraId="6CF7C7AD"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Presidency of the Republic of Türkiye, Presidency of Strategy and Budget (2019) Eleven Development Plan, erişim adresi:  </w:t>
      </w:r>
      <w:hyperlink r:id="rId29" w:history="1">
        <w:r w:rsidRPr="00AC740A">
          <w:rPr>
            <w:rStyle w:val="Hyperlink"/>
            <w:rFonts w:asciiTheme="minorHAnsi" w:hAnsiTheme="minorHAnsi" w:cstheme="minorHAnsi"/>
            <w:noProof/>
            <w:sz w:val="20"/>
            <w:szCs w:val="20"/>
            <w:lang w:val="tr"/>
          </w:rPr>
          <w:t>https://www.sbb.gov.tr/wp-content/uploads/2020/06/Eleventh_Development_Plan-2019-2023.pdf</w:t>
        </w:r>
      </w:hyperlink>
    </w:p>
    <w:p w14:paraId="78B42A56"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Presidency of Türkiye, Economic Program 2019 – 2021, erişim adresi: </w:t>
      </w:r>
      <w:hyperlink r:id="rId30" w:history="1">
        <w:r w:rsidRPr="00AC740A">
          <w:rPr>
            <w:rStyle w:val="Hyperlink"/>
            <w:rFonts w:asciiTheme="minorHAnsi" w:hAnsiTheme="minorHAnsi" w:cstheme="minorHAnsi"/>
            <w:noProof/>
            <w:sz w:val="20"/>
            <w:szCs w:val="20"/>
            <w:lang w:val="tr"/>
          </w:rPr>
          <w:t>https://www.sbb.gov.tr/wp-content/uploads/2018/11/YeniEkonomiProgram%C4%B1_OVP_2019-2021.pdf</w:t>
        </w:r>
      </w:hyperlink>
    </w:p>
    <w:p w14:paraId="32C91410"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Presidency of Türkiye, Economic Program 2021 – 2023, erişim adresi: </w:t>
      </w:r>
      <w:hyperlink r:id="rId31" w:history="1">
        <w:r w:rsidRPr="00AC740A">
          <w:rPr>
            <w:rStyle w:val="Hyperlink"/>
            <w:rFonts w:asciiTheme="minorHAnsi" w:hAnsiTheme="minorHAnsi" w:cstheme="minorHAnsi"/>
            <w:noProof/>
            <w:sz w:val="20"/>
            <w:szCs w:val="20"/>
            <w:lang w:val="tr"/>
          </w:rPr>
          <w:t>https://www.sbb.gov.tr/wp-content/uploads/2020/09/YeniEkonomiProgram%C4%B1_OVP_2021-2023.pdf</w:t>
        </w:r>
      </w:hyperlink>
    </w:p>
    <w:p w14:paraId="6713762A"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Republic of Türkiye, Ministry of Treasury and Finance, New economy program balance-discipline-transformation 2019-2021, erişim adresi: </w:t>
      </w:r>
      <w:hyperlink r:id="rId32" w:history="1">
        <w:r w:rsidRPr="00AC740A">
          <w:rPr>
            <w:rStyle w:val="Hyperlink"/>
            <w:rFonts w:asciiTheme="minorHAnsi" w:hAnsiTheme="minorHAnsi" w:cstheme="minorHAnsi"/>
            <w:noProof/>
            <w:sz w:val="20"/>
            <w:szCs w:val="20"/>
            <w:lang w:val="tr"/>
          </w:rPr>
          <w:t>https://ms.hmb.gov.tr/uploads/2019/10/New-Economy-Program-2019-2021.pdf</w:t>
        </w:r>
      </w:hyperlink>
    </w:p>
    <w:p w14:paraId="70A9069E"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Selected Banking and Macroeconomic Indicators Türkiye – European Union, Ekim 2020, erişim adresi. </w:t>
      </w:r>
      <w:hyperlink r:id="rId33" w:history="1">
        <w:r w:rsidRPr="00AC740A">
          <w:rPr>
            <w:rStyle w:val="Hyperlink"/>
            <w:rFonts w:asciiTheme="minorHAnsi" w:hAnsiTheme="minorHAnsi" w:cstheme="minorHAnsi"/>
            <w:noProof/>
            <w:sz w:val="20"/>
            <w:szCs w:val="20"/>
            <w:lang w:val="tr"/>
          </w:rPr>
          <w:t>https://www.tbb.org.tr/en/Content/Upload/Dokuman/182/TR-EU-2019.pdf</w:t>
        </w:r>
      </w:hyperlink>
    </w:p>
    <w:p w14:paraId="1F6FC1AE"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The Banks Association of Türkiye</w:t>
      </w:r>
      <w:r w:rsidRPr="00AC740A">
        <w:rPr>
          <w:rFonts w:asciiTheme="minorHAnsi" w:hAnsiTheme="minorHAnsi" w:cstheme="minorHAnsi"/>
          <w:b/>
          <w:bCs/>
          <w:noProof/>
          <w:sz w:val="20"/>
          <w:szCs w:val="20"/>
          <w:lang w:val="tr"/>
        </w:rPr>
        <w:t xml:space="preserve"> (2020)</w:t>
      </w:r>
      <w:r w:rsidRPr="00AC740A">
        <w:rPr>
          <w:rFonts w:asciiTheme="minorHAnsi" w:hAnsiTheme="minorHAnsi" w:cstheme="minorHAnsi"/>
          <w:noProof/>
          <w:sz w:val="20"/>
          <w:szCs w:val="20"/>
          <w:lang w:val="tr"/>
        </w:rPr>
        <w:t xml:space="preserve"> Erişim adresi: </w:t>
      </w:r>
      <w:hyperlink r:id="rId34" w:history="1">
        <w:r w:rsidRPr="00AC740A">
          <w:rPr>
            <w:rStyle w:val="Hyperlink"/>
            <w:rFonts w:asciiTheme="minorHAnsi" w:hAnsiTheme="minorHAnsi" w:cstheme="minorHAnsi"/>
            <w:noProof/>
            <w:sz w:val="20"/>
            <w:szCs w:val="20"/>
            <w:lang w:val="tr"/>
          </w:rPr>
          <w:t>https://www.tbb.org.tr/english/tbbbrosur10032005englishi.pdf</w:t>
        </w:r>
      </w:hyperlink>
    </w:p>
    <w:p w14:paraId="1D65E171"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The Banks Association of Türkiye (2021) Banks and Banking sector information , erişim adresi. </w:t>
      </w:r>
      <w:hyperlink r:id="rId35" w:history="1">
        <w:r w:rsidRPr="00AC740A">
          <w:rPr>
            <w:rStyle w:val="Hyperlink"/>
            <w:rFonts w:asciiTheme="minorHAnsi" w:hAnsiTheme="minorHAnsi" w:cstheme="minorHAnsi"/>
            <w:noProof/>
            <w:sz w:val="20"/>
            <w:szCs w:val="20"/>
            <w:lang w:val="tr"/>
          </w:rPr>
          <w:t>https://www.tbb.org.tr/en/banks-and-banking-sector-information/statistical-reports/20</w:t>
        </w:r>
      </w:hyperlink>
    </w:p>
    <w:p w14:paraId="68866C7D"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Turkish Banking Sector by International Comparisons, Kasım 2020, erişim adresi. </w:t>
      </w:r>
      <w:hyperlink r:id="rId36" w:history="1">
        <w:r w:rsidRPr="00AC740A">
          <w:rPr>
            <w:rStyle w:val="Hyperlink"/>
            <w:rFonts w:asciiTheme="minorHAnsi" w:hAnsiTheme="minorHAnsi" w:cstheme="minorHAnsi"/>
            <w:noProof/>
            <w:sz w:val="20"/>
            <w:szCs w:val="20"/>
            <w:lang w:val="tr"/>
          </w:rPr>
          <w:t>https://www.tbb.org.tr/en/Content/Upload/Dokuman/184/Turkish_Banking_Sector_by_International_Comparisons_(2019).pdf</w:t>
        </w:r>
      </w:hyperlink>
    </w:p>
    <w:p w14:paraId="07FCD958"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TÜRKİYE CUMHURİYETİ CUMHURBAŞKANLIĞI STRATEJİ VE BÜTÇE BAŞKANLIĞI </w:t>
      </w:r>
      <w:hyperlink r:id="rId37" w:history="1">
        <w:r w:rsidRPr="00AC740A">
          <w:rPr>
            <w:rStyle w:val="Hyperlink"/>
            <w:rFonts w:asciiTheme="minorHAnsi" w:hAnsiTheme="minorHAnsi" w:cstheme="minorHAnsi"/>
            <w:noProof/>
            <w:sz w:val="20"/>
            <w:szCs w:val="20"/>
            <w:lang w:val="tr"/>
          </w:rPr>
          <w:t>https://www.sbb.gov.tr/wp-content/uploads/2021/01/isgucu-piyasasi-2020-Yili-4-Ceyrek-Raporu.pdf</w:t>
        </w:r>
      </w:hyperlink>
    </w:p>
    <w:p w14:paraId="0A2AC7F5"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UNDP (2021)  Türkiye Annual Report 2020, erişim adresi: </w:t>
      </w:r>
      <w:hyperlink r:id="rId38" w:history="1">
        <w:r w:rsidRPr="00AC740A">
          <w:rPr>
            <w:rStyle w:val="Hyperlink"/>
            <w:rFonts w:asciiTheme="minorHAnsi" w:hAnsiTheme="minorHAnsi" w:cstheme="minorHAnsi"/>
            <w:noProof/>
            <w:sz w:val="20"/>
            <w:szCs w:val="20"/>
            <w:lang w:val="tr"/>
          </w:rPr>
          <w:t>https://www.tr.undp.org/content/Türkiye/en/home/library/corporatereports/Annual-report-2020.html</w:t>
        </w:r>
      </w:hyperlink>
    </w:p>
    <w:p w14:paraId="2645C451" w14:textId="77777777" w:rsidR="00715D0F" w:rsidRPr="007259F7" w:rsidRDefault="00E177E7" w:rsidP="00EE67D9">
      <w:pPr>
        <w:pStyle w:val="ListParagraph"/>
        <w:numPr>
          <w:ilvl w:val="0"/>
          <w:numId w:val="13"/>
        </w:numPr>
        <w:spacing w:after="160"/>
        <w:rPr>
          <w:rStyle w:val="Hyperlink"/>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World Bank (2013). Connecting to Work: How information and Communication Technologies Could Help Expand Employment Opportunities. Washington, DC: World Bank Group. Erişim adresi: </w:t>
      </w:r>
      <w:hyperlink r:id="rId39" w:history="1">
        <w:r w:rsidRPr="00AC740A">
          <w:rPr>
            <w:rStyle w:val="Hyperlink"/>
            <w:rFonts w:asciiTheme="minorHAnsi" w:hAnsiTheme="minorHAnsi" w:cstheme="minorHAnsi"/>
            <w:noProof/>
            <w:sz w:val="20"/>
            <w:szCs w:val="20"/>
            <w:lang w:val="tr"/>
          </w:rPr>
          <w:t>http://documents.worldbank.org/curated/en/290301468340843514/Connecting-to-work-howinformation-and-communication-technologies-could-help-expand-employment-opportunities</w:t>
        </w:r>
      </w:hyperlink>
    </w:p>
    <w:p w14:paraId="5D8927BF" w14:textId="77777777" w:rsidR="00715D0F" w:rsidRPr="00AC740A" w:rsidRDefault="00715D0F" w:rsidP="00715D0F">
      <w:pPr>
        <w:pStyle w:val="ListParagraph"/>
        <w:spacing w:after="160"/>
        <w:rPr>
          <w:rFonts w:asciiTheme="minorHAnsi" w:hAnsiTheme="minorHAnsi" w:cstheme="minorHAnsi"/>
          <w:noProof/>
          <w:sz w:val="20"/>
          <w:szCs w:val="20"/>
        </w:rPr>
      </w:pPr>
    </w:p>
    <w:p w14:paraId="71C6BFCC"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World Bank (2016). World Development Report 2016: Digital Dividends. Washington DC: World Bank Group. Erişim adresi: </w:t>
      </w:r>
      <w:hyperlink r:id="rId40" w:history="1">
        <w:r w:rsidRPr="00AC740A">
          <w:rPr>
            <w:rStyle w:val="Hyperlink"/>
            <w:rFonts w:asciiTheme="minorHAnsi" w:hAnsiTheme="minorHAnsi" w:cstheme="minorHAnsi"/>
            <w:noProof/>
            <w:sz w:val="20"/>
            <w:szCs w:val="20"/>
            <w:lang w:val="tr"/>
          </w:rPr>
          <w:t>http://www.worldbank.org/en/publication/wdr2016</w:t>
        </w:r>
      </w:hyperlink>
      <w:r w:rsidRPr="00AC740A">
        <w:rPr>
          <w:rFonts w:asciiTheme="minorHAnsi" w:hAnsiTheme="minorHAnsi" w:cstheme="minorHAnsi"/>
          <w:noProof/>
          <w:sz w:val="20"/>
          <w:szCs w:val="20"/>
          <w:lang w:val="tr"/>
        </w:rPr>
        <w:t xml:space="preserve">. </w:t>
      </w:r>
    </w:p>
    <w:p w14:paraId="70B8E726"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World Bank (2018). Engendering ICT: Toolkit for Task Team-Leaders. Washington, DC: World Bank Group. </w:t>
      </w:r>
    </w:p>
    <w:p w14:paraId="00888855"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World Bank, (2018) Digital Jobs erişim adresi:  </w:t>
      </w:r>
      <w:hyperlink r:id="rId41" w:history="1">
        <w:r w:rsidRPr="00AC740A">
          <w:rPr>
            <w:rStyle w:val="Hyperlink"/>
            <w:rFonts w:asciiTheme="minorHAnsi" w:hAnsiTheme="minorHAnsi" w:cstheme="minorHAnsi"/>
            <w:noProof/>
            <w:sz w:val="20"/>
            <w:szCs w:val="20"/>
            <w:lang w:val="tr"/>
          </w:rPr>
          <w:t>http://documents1.worldbank.org/curated/pt/824821543327613420/pdf/Summary-S4YE-Digital-Jobs-Report-Executive-Summary.pdf</w:t>
        </w:r>
      </w:hyperlink>
    </w:p>
    <w:p w14:paraId="10E2CB2C"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 xml:space="preserve">World Wide Web Foundation (2015). Women’s Rights Online, Translating Access into Empowerment. Erişim adresi: </w:t>
      </w:r>
      <w:hyperlink r:id="rId42" w:history="1">
        <w:r w:rsidRPr="00AC740A">
          <w:rPr>
            <w:rStyle w:val="Hyperlink"/>
            <w:rFonts w:asciiTheme="minorHAnsi" w:hAnsiTheme="minorHAnsi" w:cstheme="minorHAnsi"/>
            <w:noProof/>
            <w:sz w:val="20"/>
            <w:szCs w:val="20"/>
            <w:lang w:val="tr"/>
          </w:rPr>
          <w:t>http://webfoundation.org/docs/2015/10/womens-rights-online21102015.pdf</w:t>
        </w:r>
      </w:hyperlink>
      <w:r w:rsidRPr="00AC740A">
        <w:rPr>
          <w:rFonts w:asciiTheme="minorHAnsi" w:hAnsiTheme="minorHAnsi" w:cstheme="minorHAnsi"/>
          <w:noProof/>
          <w:sz w:val="20"/>
          <w:szCs w:val="20"/>
          <w:lang w:val="tr"/>
        </w:rPr>
        <w:t>.</w:t>
      </w:r>
    </w:p>
    <w:p w14:paraId="6799037E" w14:textId="77777777" w:rsidR="00715D0F" w:rsidRPr="00AC740A" w:rsidRDefault="00E177E7" w:rsidP="00EE67D9">
      <w:pPr>
        <w:pStyle w:val="ListParagraph"/>
        <w:numPr>
          <w:ilvl w:val="0"/>
          <w:numId w:val="13"/>
        </w:numPr>
        <w:spacing w:after="160"/>
        <w:rPr>
          <w:rFonts w:asciiTheme="minorHAnsi" w:hAnsiTheme="minorHAnsi" w:cstheme="minorHAnsi"/>
          <w:noProof/>
          <w:sz w:val="20"/>
          <w:szCs w:val="20"/>
        </w:rPr>
      </w:pPr>
      <w:r w:rsidRPr="00AC740A">
        <w:rPr>
          <w:rFonts w:asciiTheme="minorHAnsi" w:hAnsiTheme="minorHAnsi" w:cstheme="minorHAnsi"/>
          <w:noProof/>
          <w:sz w:val="20"/>
          <w:szCs w:val="20"/>
          <w:lang w:val="tr"/>
        </w:rPr>
        <w:t>Zenger, J. and Folkman, J (2019) “Research: Women score higher than men in most leadership skills,” Harvard Business Review, 25 Haziran</w:t>
      </w:r>
    </w:p>
    <w:p w14:paraId="7427DA11" w14:textId="77777777" w:rsidR="00715D0F" w:rsidRDefault="00715D0F" w:rsidP="00715D0F">
      <w:pPr>
        <w:rPr>
          <w:rFonts w:cstheme="minorHAnsi"/>
          <w:noProof/>
          <w:sz w:val="20"/>
          <w:szCs w:val="20"/>
        </w:rPr>
      </w:pPr>
    </w:p>
    <w:p w14:paraId="37E5A5E1" w14:textId="77777777" w:rsidR="00FC0AE9" w:rsidRPr="002231F6" w:rsidRDefault="00E177E7" w:rsidP="00EE67D9">
      <w:pPr>
        <w:pStyle w:val="Heading2"/>
        <w:numPr>
          <w:ilvl w:val="0"/>
          <w:numId w:val="24"/>
        </w:numPr>
        <w:spacing w:before="40" w:after="0"/>
        <w:rPr>
          <w:b/>
        </w:rPr>
      </w:pPr>
      <w:bookmarkStart w:id="60" w:name="_Toc161929097"/>
      <w:r w:rsidRPr="002231F6">
        <w:rPr>
          <w:b/>
          <w:lang w:val="tr"/>
        </w:rPr>
        <w:t>Web Siteleri:</w:t>
      </w:r>
      <w:bookmarkEnd w:id="60"/>
      <w:r w:rsidRPr="002231F6">
        <w:rPr>
          <w:b/>
          <w:lang w:val="tr"/>
        </w:rPr>
        <w:t xml:space="preserve"> </w:t>
      </w:r>
    </w:p>
    <w:p w14:paraId="00196B34" w14:textId="77777777" w:rsidR="00FC0AE9" w:rsidRPr="00FC0AE9" w:rsidRDefault="00FC0AE9" w:rsidP="00FC0AE9"/>
    <w:p w14:paraId="6A3261C9"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Finansal Kurumlar Birliği: </w:t>
      </w:r>
      <w:hyperlink r:id="rId43" w:history="1">
        <w:r w:rsidRPr="00AC740A">
          <w:rPr>
            <w:rStyle w:val="Hyperlink"/>
            <w:rFonts w:asciiTheme="minorHAnsi" w:hAnsiTheme="minorHAnsi" w:cstheme="minorHAnsi"/>
            <w:sz w:val="20"/>
            <w:szCs w:val="20"/>
            <w:lang w:val="tr"/>
          </w:rPr>
          <w:t>http://www.fkb.org.tr</w:t>
        </w:r>
      </w:hyperlink>
    </w:p>
    <w:p w14:paraId="29DE4931"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Gayrimenkul ve Gayrimenkul Yatırım Ortaklığı Derneği: </w:t>
      </w:r>
      <w:hyperlink r:id="rId44" w:history="1">
        <w:r w:rsidRPr="00AC740A">
          <w:rPr>
            <w:rStyle w:val="Hyperlink"/>
            <w:rFonts w:asciiTheme="minorHAnsi" w:hAnsiTheme="minorHAnsi" w:cstheme="minorHAnsi"/>
            <w:sz w:val="20"/>
            <w:szCs w:val="20"/>
            <w:lang w:val="tr"/>
          </w:rPr>
          <w:t>http://www.gyoder.org.tr</w:t>
        </w:r>
      </w:hyperlink>
    </w:p>
    <w:p w14:paraId="4FAAB6DD"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Bankacılık Düzenleme ve Denetleme Kurumu: http://www.bddk.org.tr/ </w:t>
      </w:r>
    </w:p>
    <w:p w14:paraId="633622DC"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Bankalar Birliği: </w:t>
      </w:r>
      <w:hyperlink r:id="rId45" w:history="1">
        <w:r w:rsidRPr="00AC740A">
          <w:rPr>
            <w:rStyle w:val="Hyperlink"/>
            <w:rFonts w:asciiTheme="minorHAnsi" w:hAnsiTheme="minorHAnsi" w:cstheme="minorHAnsi"/>
            <w:sz w:val="20"/>
            <w:szCs w:val="20"/>
            <w:lang w:val="tr"/>
          </w:rPr>
          <w:t>http://www.tbb.org.tr</w:t>
        </w:r>
      </w:hyperlink>
    </w:p>
    <w:p w14:paraId="2EE44550"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Borsa İstanbul: </w:t>
      </w:r>
      <w:hyperlink r:id="rId46" w:history="1">
        <w:r w:rsidRPr="00AC740A">
          <w:rPr>
            <w:rStyle w:val="Hyperlink"/>
            <w:rFonts w:asciiTheme="minorHAnsi" w:hAnsiTheme="minorHAnsi" w:cstheme="minorHAnsi"/>
            <w:sz w:val="20"/>
            <w:szCs w:val="20"/>
            <w:lang w:val="tr"/>
          </w:rPr>
          <w:t>http://www.borsaistanbul.com</w:t>
        </w:r>
      </w:hyperlink>
      <w:r w:rsidRPr="00AC740A">
        <w:rPr>
          <w:rFonts w:asciiTheme="minorHAnsi" w:hAnsiTheme="minorHAnsi" w:cstheme="minorHAnsi"/>
          <w:sz w:val="20"/>
          <w:szCs w:val="20"/>
          <w:lang w:val="tr"/>
        </w:rPr>
        <w:t xml:space="preserve"> </w:t>
      </w:r>
    </w:p>
    <w:p w14:paraId="0643DD6A"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Capital Markets Board of Türkiye: </w:t>
      </w:r>
      <w:hyperlink r:id="rId47" w:history="1">
        <w:r w:rsidRPr="00AC740A">
          <w:rPr>
            <w:rStyle w:val="Hyperlink"/>
            <w:rFonts w:asciiTheme="minorHAnsi" w:hAnsiTheme="minorHAnsi" w:cstheme="minorHAnsi"/>
            <w:sz w:val="20"/>
            <w:szCs w:val="20"/>
            <w:lang w:val="tr"/>
          </w:rPr>
          <w:t>http://www.cmb.gov.tr</w:t>
        </w:r>
      </w:hyperlink>
    </w:p>
    <w:p w14:paraId="7491ECB1"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Sermaye Piyasası Lisanslama Sicil ve Eğitim Kuruluşu: http://www.spl.com.tr/</w:t>
      </w:r>
    </w:p>
    <w:p w14:paraId="1D32438E"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Cumhuriyet Merkez Bankası: http://www.tcmb.gov.tr </w:t>
      </w:r>
    </w:p>
    <w:p w14:paraId="2C565ECD"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Merkezi Kayıt Kuruluşu: </w:t>
      </w:r>
      <w:hyperlink r:id="rId48" w:history="1">
        <w:r w:rsidRPr="00AC740A">
          <w:rPr>
            <w:rStyle w:val="Hyperlink"/>
            <w:rFonts w:asciiTheme="minorHAnsi" w:hAnsiTheme="minorHAnsi" w:cstheme="minorHAnsi"/>
            <w:sz w:val="20"/>
            <w:szCs w:val="20"/>
            <w:lang w:val="tr"/>
          </w:rPr>
          <w:t>http://www.mkk.com.tr</w:t>
        </w:r>
      </w:hyperlink>
      <w:r w:rsidRPr="00AC740A">
        <w:rPr>
          <w:rFonts w:asciiTheme="minorHAnsi" w:hAnsiTheme="minorHAnsi" w:cstheme="minorHAnsi"/>
          <w:sz w:val="20"/>
          <w:szCs w:val="20"/>
          <w:lang w:val="tr"/>
        </w:rPr>
        <w:t xml:space="preserve"> </w:t>
      </w:r>
    </w:p>
    <w:p w14:paraId="087FAB81"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Avrupa Bankacılık Federasyonu: </w:t>
      </w:r>
      <w:hyperlink r:id="rId49" w:history="1">
        <w:r w:rsidRPr="00AC740A">
          <w:rPr>
            <w:rStyle w:val="Hyperlink"/>
            <w:rFonts w:asciiTheme="minorHAnsi" w:hAnsiTheme="minorHAnsi" w:cstheme="minorHAnsi"/>
            <w:sz w:val="20"/>
            <w:szCs w:val="20"/>
            <w:lang w:val="tr"/>
          </w:rPr>
          <w:t>https://www.ebf.eu/Türkiye/</w:t>
        </w:r>
      </w:hyperlink>
    </w:p>
    <w:p w14:paraId="24E31CDA"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Sigorta Birliği:  </w:t>
      </w:r>
      <w:hyperlink r:id="rId50" w:history="1">
        <w:r w:rsidRPr="00AC740A">
          <w:rPr>
            <w:rStyle w:val="Hyperlink"/>
            <w:rFonts w:asciiTheme="minorHAnsi" w:hAnsiTheme="minorHAnsi" w:cstheme="minorHAnsi"/>
            <w:sz w:val="20"/>
            <w:szCs w:val="20"/>
            <w:lang w:val="tr"/>
          </w:rPr>
          <w:t>http://www.tsb.org.tr</w:t>
        </w:r>
      </w:hyperlink>
      <w:r w:rsidRPr="00AC740A">
        <w:rPr>
          <w:rFonts w:asciiTheme="minorHAnsi" w:hAnsiTheme="minorHAnsi" w:cstheme="minorHAnsi"/>
          <w:sz w:val="20"/>
          <w:szCs w:val="20"/>
          <w:lang w:val="tr"/>
        </w:rPr>
        <w:t xml:space="preserve"> </w:t>
      </w:r>
    </w:p>
    <w:p w14:paraId="37D69862"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Yatırım Ofisi: Türkiye Cumhuriyeti Cumhurbaşkanlığı: </w:t>
      </w:r>
      <w:hyperlink r:id="rId51" w:history="1">
        <w:r w:rsidRPr="00AC740A">
          <w:rPr>
            <w:rStyle w:val="Hyperlink"/>
            <w:rFonts w:asciiTheme="minorHAnsi" w:hAnsiTheme="minorHAnsi" w:cstheme="minorHAnsi"/>
            <w:sz w:val="20"/>
            <w:szCs w:val="20"/>
            <w:lang w:val="tr"/>
          </w:rPr>
          <w:t>https://www.invest.gov.tr/en/sectors/pages/financial-services.aspx</w:t>
        </w:r>
      </w:hyperlink>
    </w:p>
    <w:p w14:paraId="3EA0C27D"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Hazine ve Maliye Bakanlığı: </w:t>
      </w:r>
      <w:hyperlink r:id="rId52" w:history="1">
        <w:r w:rsidRPr="00AC740A">
          <w:rPr>
            <w:rStyle w:val="Hyperlink"/>
            <w:rFonts w:asciiTheme="minorHAnsi" w:hAnsiTheme="minorHAnsi" w:cstheme="minorHAnsi"/>
            <w:sz w:val="20"/>
            <w:szCs w:val="20"/>
            <w:lang w:val="tr"/>
          </w:rPr>
          <w:t>http://www.treasury.gov.tr</w:t>
        </w:r>
      </w:hyperlink>
    </w:p>
    <w:p w14:paraId="38521BEA"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Katılım Bankaları Birliği: </w:t>
      </w:r>
      <w:hyperlink r:id="rId53" w:history="1">
        <w:r w:rsidRPr="00AC740A">
          <w:rPr>
            <w:rStyle w:val="Hyperlink"/>
            <w:rFonts w:asciiTheme="minorHAnsi" w:hAnsiTheme="minorHAnsi" w:cstheme="minorHAnsi"/>
            <w:sz w:val="20"/>
            <w:szCs w:val="20"/>
            <w:lang w:val="tr"/>
          </w:rPr>
          <w:t>http://www.tkbb.org.tr</w:t>
        </w:r>
      </w:hyperlink>
      <w:r w:rsidRPr="00AC740A">
        <w:rPr>
          <w:rFonts w:asciiTheme="minorHAnsi" w:hAnsiTheme="minorHAnsi" w:cstheme="minorHAnsi"/>
          <w:sz w:val="20"/>
          <w:szCs w:val="20"/>
          <w:lang w:val="tr"/>
        </w:rPr>
        <w:t xml:space="preserve"> </w:t>
      </w:r>
    </w:p>
    <w:p w14:paraId="4105A611"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Kamuyu Aydınlatma Platformu: </w:t>
      </w:r>
      <w:hyperlink r:id="rId54" w:history="1">
        <w:r w:rsidRPr="00AC740A">
          <w:rPr>
            <w:rStyle w:val="Hyperlink"/>
            <w:rFonts w:asciiTheme="minorHAnsi" w:hAnsiTheme="minorHAnsi" w:cstheme="minorHAnsi"/>
            <w:sz w:val="20"/>
            <w:szCs w:val="20"/>
            <w:lang w:val="tr"/>
          </w:rPr>
          <w:t>http://www.kap.org.tr</w:t>
        </w:r>
      </w:hyperlink>
    </w:p>
    <w:p w14:paraId="10C0ADA6"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Takas İstanbul (İstanbul Takas ve Saklama Bankası A.Ş.):  </w:t>
      </w:r>
      <w:hyperlink r:id="rId55" w:history="1">
        <w:r w:rsidRPr="00AC740A">
          <w:rPr>
            <w:rStyle w:val="Hyperlink"/>
            <w:rFonts w:asciiTheme="minorHAnsi" w:hAnsiTheme="minorHAnsi" w:cstheme="minorHAnsi"/>
            <w:sz w:val="20"/>
            <w:szCs w:val="20"/>
            <w:lang w:val="tr"/>
          </w:rPr>
          <w:t>http://www.takasbank.com.tr</w:t>
        </w:r>
      </w:hyperlink>
    </w:p>
    <w:p w14:paraId="4AD27A1E"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Sermaye Piyasaları Birliği: </w:t>
      </w:r>
      <w:hyperlink r:id="rId56" w:history="1">
        <w:r w:rsidRPr="00AC740A">
          <w:rPr>
            <w:rStyle w:val="Hyperlink"/>
            <w:rFonts w:asciiTheme="minorHAnsi" w:hAnsiTheme="minorHAnsi" w:cstheme="minorHAnsi"/>
            <w:sz w:val="20"/>
            <w:szCs w:val="20"/>
            <w:lang w:val="tr"/>
          </w:rPr>
          <w:t>http://www.tspb.org.tr</w:t>
        </w:r>
      </w:hyperlink>
    </w:p>
    <w:p w14:paraId="07A3AF50"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Kurumsal Yatırımcı Yöneticileri Derneği: http://www.tkyd.org.tr/ </w:t>
      </w:r>
    </w:p>
    <w:p w14:paraId="2D893E72"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Yatırımcı İlişkileri Derneği: </w:t>
      </w:r>
      <w:hyperlink r:id="rId57" w:history="1">
        <w:r w:rsidRPr="00AC740A">
          <w:rPr>
            <w:rStyle w:val="Hyperlink"/>
            <w:rFonts w:asciiTheme="minorHAnsi" w:hAnsiTheme="minorHAnsi" w:cstheme="minorHAnsi"/>
            <w:sz w:val="20"/>
            <w:szCs w:val="20"/>
            <w:lang w:val="tr"/>
          </w:rPr>
          <w:t>http://www.tuyid.org</w:t>
        </w:r>
      </w:hyperlink>
      <w:r w:rsidRPr="00AC740A">
        <w:rPr>
          <w:rFonts w:asciiTheme="minorHAnsi" w:hAnsiTheme="minorHAnsi" w:cstheme="minorHAnsi"/>
          <w:sz w:val="20"/>
          <w:szCs w:val="20"/>
          <w:lang w:val="tr"/>
        </w:rPr>
        <w:t xml:space="preserve"> </w:t>
      </w:r>
    </w:p>
    <w:p w14:paraId="052D5F9A" w14:textId="77777777" w:rsidR="00715D0F" w:rsidRPr="00AC740A" w:rsidRDefault="00E177E7" w:rsidP="00EE67D9">
      <w:pPr>
        <w:pStyle w:val="ListParagraph"/>
        <w:numPr>
          <w:ilvl w:val="0"/>
          <w:numId w:val="13"/>
        </w:numPr>
        <w:spacing w:after="160"/>
        <w:rPr>
          <w:rFonts w:asciiTheme="minorHAnsi" w:hAnsiTheme="minorHAnsi" w:cstheme="minorHAnsi"/>
          <w:sz w:val="20"/>
          <w:szCs w:val="20"/>
        </w:rPr>
      </w:pPr>
      <w:r w:rsidRPr="00AC740A">
        <w:rPr>
          <w:rFonts w:asciiTheme="minorHAnsi" w:hAnsiTheme="minorHAnsi" w:cstheme="minorHAnsi"/>
          <w:sz w:val="20"/>
          <w:szCs w:val="20"/>
          <w:lang w:val="tr"/>
        </w:rPr>
        <w:t xml:space="preserve">Türkiye Ödeme ve Elektronik Para Kuruluşları Birliği: </w:t>
      </w:r>
      <w:hyperlink r:id="rId58" w:history="1">
        <w:r w:rsidRPr="00AC740A">
          <w:rPr>
            <w:rStyle w:val="Hyperlink"/>
            <w:rFonts w:asciiTheme="minorHAnsi" w:hAnsiTheme="minorHAnsi" w:cstheme="minorHAnsi"/>
            <w:sz w:val="20"/>
            <w:szCs w:val="20"/>
            <w:lang w:val="tr"/>
          </w:rPr>
          <w:t>http://www.oded.com.tr</w:t>
        </w:r>
      </w:hyperlink>
    </w:p>
    <w:p w14:paraId="38B955A9" w14:textId="77777777" w:rsidR="00715D0F" w:rsidRPr="002231F6" w:rsidRDefault="00E177E7">
      <w:pPr>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5.1.2 Eğitim</w:t>
      </w:r>
    </w:p>
    <w:p w14:paraId="39180F82" w14:textId="77777777" w:rsidR="00715D0F" w:rsidRPr="002231F6" w:rsidRDefault="00715D0F">
      <w:pPr>
        <w:rPr>
          <w:rFonts w:asciiTheme="majorHAnsi" w:eastAsiaTheme="majorEastAsia" w:hAnsiTheme="majorHAnsi" w:cstheme="majorBidi"/>
          <w:b/>
          <w:color w:val="2F5496" w:themeColor="accent1" w:themeShade="BF"/>
          <w:sz w:val="26"/>
          <w:szCs w:val="26"/>
        </w:rPr>
      </w:pPr>
    </w:p>
    <w:p w14:paraId="6B17C345" w14:textId="77777777" w:rsidR="00715D0F" w:rsidRPr="002231F6" w:rsidRDefault="00E177E7" w:rsidP="00EE67D9">
      <w:pPr>
        <w:pStyle w:val="ListParagraph"/>
        <w:numPr>
          <w:ilvl w:val="0"/>
          <w:numId w:val="15"/>
        </w:numPr>
        <w:spacing w:after="160" w:line="256" w:lineRule="auto"/>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Kaynaklar</w:t>
      </w:r>
    </w:p>
    <w:p w14:paraId="09AB0E21" w14:textId="77777777" w:rsidR="00FC0AE9" w:rsidRPr="00FC0AE9" w:rsidRDefault="00FC0AE9" w:rsidP="00FC0AE9">
      <w:pPr>
        <w:pStyle w:val="ListParagraph"/>
        <w:spacing w:after="160" w:line="256" w:lineRule="auto"/>
        <w:rPr>
          <w:rFonts w:asciiTheme="majorHAnsi" w:eastAsiaTheme="majorEastAsia" w:hAnsiTheme="majorHAnsi" w:cstheme="majorBidi"/>
          <w:color w:val="2F5496" w:themeColor="accent1" w:themeShade="BF"/>
          <w:sz w:val="26"/>
          <w:szCs w:val="26"/>
        </w:rPr>
      </w:pPr>
    </w:p>
    <w:p w14:paraId="0249B65F"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CEDEFOP (2017) On the way to 2020: </w:t>
      </w:r>
      <w:proofErr w:type="gramStart"/>
      <w:r w:rsidRPr="00333B58">
        <w:rPr>
          <w:sz w:val="20"/>
          <w:szCs w:val="20"/>
          <w:lang w:val="tr"/>
        </w:rPr>
        <w:t>data</w:t>
      </w:r>
      <w:proofErr w:type="gramEnd"/>
      <w:r w:rsidRPr="00333B58">
        <w:rPr>
          <w:sz w:val="20"/>
          <w:szCs w:val="20"/>
          <w:lang w:val="tr"/>
        </w:rPr>
        <w:t xml:space="preserve"> for vocational education and training policies. Luxembourg: Publications Office</w:t>
      </w:r>
    </w:p>
    <w:p w14:paraId="60E61EB2"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CEDEFOP (2020) Financing apprenticeships in the EU. Luxembourg: Publications Office</w:t>
      </w:r>
    </w:p>
    <w:p w14:paraId="773477BE"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CEDEFOP (2020) The next steps for apprenticeship. Luxembourg: Publications Office</w:t>
      </w:r>
    </w:p>
    <w:p w14:paraId="32E2A624"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lastRenderedPageBreak/>
        <w:t>CEDEFOP (2020). “How Are European Countries Managing Apprenticeships to Respond to the COVID-19 Crisis? Synthesis Report based on Information Provided by Cedefop Community of Apprenticeship Experts”.</w:t>
      </w:r>
    </w:p>
    <w:p w14:paraId="3C0C7F22"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CEDEFOP (Nov 2020) Briefing note - Adult learning and continuing vocational education and training valued by Europeans. Luxembourg: Publications Office</w:t>
      </w:r>
    </w:p>
    <w:p w14:paraId="4675FCD7" w14:textId="77777777" w:rsidR="00715D0F" w:rsidRPr="00333B58" w:rsidRDefault="00E177E7" w:rsidP="00EE67D9">
      <w:pPr>
        <w:pStyle w:val="ListParagraph"/>
        <w:numPr>
          <w:ilvl w:val="0"/>
          <w:numId w:val="14"/>
        </w:numPr>
        <w:spacing w:line="256" w:lineRule="auto"/>
        <w:rPr>
          <w:sz w:val="20"/>
          <w:szCs w:val="20"/>
        </w:rPr>
      </w:pPr>
      <w:r w:rsidRPr="00333B58">
        <w:rPr>
          <w:sz w:val="20"/>
          <w:szCs w:val="20"/>
          <w:lang w:val="tr"/>
        </w:rPr>
        <w:t>CEDEFOP/OECD report (2021): </w:t>
      </w:r>
      <w:hyperlink r:id="rId59" w:history="1">
        <w:r w:rsidRPr="00333B58">
          <w:rPr>
            <w:color w:val="0563C1"/>
            <w:sz w:val="20"/>
            <w:szCs w:val="20"/>
            <w:u w:val="single"/>
            <w:lang w:val="tr"/>
          </w:rPr>
          <w:t>The Next Steps for Apprenticeship</w:t>
        </w:r>
      </w:hyperlink>
    </w:p>
    <w:p w14:paraId="37719481"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Eurofound and ILO (2019) Working conditions in a global perspective, erişim adresi: https://www.eurofound.europa.eu/publications/report/2019/working-conditions-in-a-global-perspective</w:t>
      </w:r>
    </w:p>
    <w:p w14:paraId="1B5AEEE2" w14:textId="77777777" w:rsidR="00715D0F" w:rsidRPr="00333B58"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European Commission/EACEA/Eurydice (2015), </w:t>
      </w:r>
      <w:r w:rsidRPr="00333B58">
        <w:rPr>
          <w:rFonts w:cstheme="minorHAnsi"/>
          <w:i/>
          <w:iCs/>
          <w:sz w:val="20"/>
          <w:szCs w:val="20"/>
          <w:lang w:val="tr"/>
        </w:rPr>
        <w:t>The Teaching Profession in Europe: Practices, Perceptions and Policies</w:t>
      </w:r>
      <w:r w:rsidRPr="00333B58">
        <w:rPr>
          <w:rFonts w:cstheme="minorHAnsi"/>
          <w:sz w:val="20"/>
          <w:szCs w:val="20"/>
          <w:lang w:val="tr"/>
        </w:rPr>
        <w:t>, Publications Office of the European Union, Luxembourg</w:t>
      </w:r>
    </w:p>
    <w:p w14:paraId="0A8B1BA9"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European Training Foundation (2020) Country fiche 2020 Türkiye - Education, Training and Employment Developments</w:t>
      </w:r>
    </w:p>
    <w:p w14:paraId="15B0E7C8"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European Training Foundation (2020) Initial vocational education and training traineeships in Türkiye: An assessment of the extent and quality of traineeship provision</w:t>
      </w:r>
    </w:p>
    <w:p w14:paraId="3EB89EC6" w14:textId="77777777" w:rsidR="00715D0F" w:rsidRPr="00333B58" w:rsidRDefault="00E177E7" w:rsidP="00EE67D9">
      <w:pPr>
        <w:pStyle w:val="ListParagraph"/>
        <w:numPr>
          <w:ilvl w:val="0"/>
          <w:numId w:val="14"/>
        </w:numPr>
        <w:spacing w:after="160" w:line="256" w:lineRule="auto"/>
        <w:rPr>
          <w:sz w:val="20"/>
          <w:szCs w:val="20"/>
        </w:rPr>
      </w:pPr>
      <w:bookmarkStart w:id="61" w:name="_Hlk67594196"/>
      <w:r w:rsidRPr="00333B58">
        <w:rPr>
          <w:sz w:val="20"/>
          <w:szCs w:val="20"/>
          <w:lang w:val="tr"/>
        </w:rPr>
        <w:t xml:space="preserve">European Training Foundation (2020) </w:t>
      </w:r>
      <w:bookmarkEnd w:id="61"/>
      <w:r w:rsidRPr="00333B58">
        <w:rPr>
          <w:sz w:val="20"/>
          <w:szCs w:val="20"/>
          <w:lang w:val="tr"/>
        </w:rPr>
        <w:t xml:space="preserve">TÜRKIYE. EDUCATION, TRAINING AND EMPLOYMENT DEVELOPMENTS 2020, European Training Foundation: Torino </w:t>
      </w:r>
    </w:p>
    <w:p w14:paraId="4BAFF7D5"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Gentilini, Ugo; Almenfi, Mohamed; Orton, Ian; Dale, Pamela. 2020. Social Protection and Jobs Responses to COVID-19: A Real-Time Review of Country Measures. World Bank, Washington, DC. </w:t>
      </w:r>
    </w:p>
    <w:p w14:paraId="38C3816B"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Grown, Caren, and Carolina Sánchez-Páramo. 2020. “The Coronavirus Is Not Gender-blind, Nor Should We Be”. World Bank Blogs (blog). 20 Nisan 2020. </w:t>
      </w:r>
      <w:hyperlink r:id="rId60" w:history="1">
        <w:r w:rsidRPr="00333B58">
          <w:rPr>
            <w:color w:val="0563C1"/>
            <w:sz w:val="20"/>
            <w:szCs w:val="20"/>
            <w:u w:val="single"/>
            <w:lang w:val="tr"/>
          </w:rPr>
          <w:t>https://blogs.worldbank.org/voices/coronavirusnot-gender-blind-nor-should-we-be?cid=SHR_BlogSiteShare_EN_EXT</w:t>
        </w:r>
      </w:hyperlink>
    </w:p>
    <w:p w14:paraId="3F48B3F2"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ILO, World Bank and UNESCO (2020) Skills development in the time of COVID-19: Taking stock of the initial responses in technical and vocational education and training, erişim adresi: </w:t>
      </w:r>
      <w:hyperlink r:id="rId61" w:history="1">
        <w:r w:rsidRPr="00333B58">
          <w:rPr>
            <w:color w:val="0563C1"/>
            <w:sz w:val="20"/>
            <w:szCs w:val="20"/>
            <w:u w:val="single"/>
            <w:lang w:val="tr"/>
          </w:rPr>
          <w:t>https://www.ilo.org/wcmsp5/groups/public/---ed_emp/---ifp_skills/documents/publication/wcms_766557.pdf</w:t>
        </w:r>
      </w:hyperlink>
    </w:p>
    <w:p w14:paraId="632C2F17" w14:textId="77777777" w:rsidR="00715D0F" w:rsidRDefault="00E177E7" w:rsidP="00EE67D9">
      <w:pPr>
        <w:pStyle w:val="ListParagraph"/>
        <w:numPr>
          <w:ilvl w:val="0"/>
          <w:numId w:val="14"/>
        </w:numPr>
        <w:spacing w:after="160" w:line="256" w:lineRule="auto"/>
        <w:rPr>
          <w:sz w:val="20"/>
          <w:szCs w:val="20"/>
        </w:rPr>
      </w:pPr>
      <w:r w:rsidRPr="004460FE">
        <w:rPr>
          <w:sz w:val="20"/>
          <w:szCs w:val="20"/>
          <w:lang w:val="tr"/>
        </w:rPr>
        <w:t>Hannah, K., George, B., Elizabeth, F., Kirsteen, H., &amp; Ruochen, L. R. (2019). </w:t>
      </w:r>
      <w:r w:rsidRPr="004460FE">
        <w:rPr>
          <w:i/>
          <w:iCs/>
          <w:sz w:val="20"/>
          <w:szCs w:val="20"/>
          <w:lang w:val="tr"/>
        </w:rPr>
        <w:t>OECD reviews of evaluation and assessment in education: Student assessment in Türkiye</w:t>
      </w:r>
      <w:r w:rsidRPr="004460FE">
        <w:rPr>
          <w:sz w:val="20"/>
          <w:szCs w:val="20"/>
          <w:lang w:val="tr"/>
        </w:rPr>
        <w:t>. OECD Publishing.</w:t>
      </w:r>
    </w:p>
    <w:p w14:paraId="31177FF0"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ILO. 2020. ILO Monitor: COVID-19 and the World of Work. Fifth edition. Updated estimates and analysis. </w:t>
      </w:r>
    </w:p>
    <w:p w14:paraId="6D93FA51"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ILO. 2020. Managing TVET during COVID-19. Resources for TVET Managers and Policy-Makers. ILO Note. </w:t>
      </w:r>
    </w:p>
    <w:p w14:paraId="60F6F75A"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ILO. 2020. Teaching Online during COVID-19. Resources for TVET Teachers and Trainers. ILO Note.  </w:t>
      </w:r>
    </w:p>
    <w:p w14:paraId="7D7C1055"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ILO/Cinterfor (Inter-American Centre for Knowledge Development in Vocational Training). 2020. “Vocational training: a response to COVID-19” erişim adresi: https://www.oitcinterfor.org/en/fp_covid19. ILOSTAT. </w:t>
      </w:r>
    </w:p>
    <w:p w14:paraId="1B8B8883"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ITU (International Telecommunication Union) and UNESCO (United Nations Educational, Scientific and Cultural Organization). (2020) State of Broadband Report 2020. License: CC BY-NC-SA 3.0 IGO. https:// www.itu.int/dms_pub/itu-s/opb/pol/S-POL-BROADBAND.21-2020-PDF-E.pdf. </w:t>
      </w:r>
    </w:p>
    <w:p w14:paraId="5300D857" w14:textId="77777777" w:rsidR="00715D0F" w:rsidRPr="00333B58"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Kamal, K. (2017), </w:t>
      </w:r>
      <w:r w:rsidRPr="00333B58">
        <w:rPr>
          <w:rFonts w:cstheme="minorHAnsi"/>
          <w:i/>
          <w:iCs/>
          <w:sz w:val="20"/>
          <w:szCs w:val="20"/>
          <w:lang w:val="tr"/>
        </w:rPr>
        <w:t>Education in Türkiye</w:t>
      </w:r>
      <w:r w:rsidRPr="00333B58">
        <w:rPr>
          <w:rFonts w:cstheme="minorHAnsi"/>
          <w:sz w:val="20"/>
          <w:szCs w:val="20"/>
          <w:lang w:val="tr"/>
        </w:rPr>
        <w:t>, </w:t>
      </w:r>
      <w:hyperlink r:id="rId62" w:tgtFrame="_blank" w:history="1">
        <w:r w:rsidRPr="00333B58">
          <w:rPr>
            <w:rStyle w:val="Hyperlink"/>
            <w:rFonts w:asciiTheme="minorHAnsi" w:hAnsiTheme="minorHAnsi" w:cstheme="minorHAnsi"/>
            <w:sz w:val="20"/>
            <w:szCs w:val="20"/>
            <w:lang w:val="tr"/>
          </w:rPr>
          <w:t>https://wenr.wes.org/2017/04/education-in-Türkiye</w:t>
        </w:r>
      </w:hyperlink>
      <w:r w:rsidRPr="00333B58">
        <w:rPr>
          <w:rFonts w:cstheme="minorHAnsi"/>
          <w:sz w:val="20"/>
          <w:szCs w:val="20"/>
          <w:lang w:val="tr"/>
        </w:rPr>
        <w:t> </w:t>
      </w:r>
    </w:p>
    <w:p w14:paraId="627857C5" w14:textId="77777777" w:rsidR="00715D0F" w:rsidRPr="00333B58"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Kan, A. (2017), </w:t>
      </w:r>
      <w:r w:rsidRPr="00333B58">
        <w:rPr>
          <w:rFonts w:cstheme="minorHAnsi"/>
          <w:i/>
          <w:iCs/>
          <w:sz w:val="20"/>
          <w:szCs w:val="20"/>
          <w:lang w:val="tr"/>
        </w:rPr>
        <w:t>Teacher Capacity in School-based Assessment: Workshop Report</w:t>
      </w:r>
      <w:r w:rsidRPr="00333B58">
        <w:rPr>
          <w:rFonts w:cstheme="minorHAnsi"/>
          <w:sz w:val="20"/>
          <w:szCs w:val="20"/>
          <w:lang w:val="tr"/>
        </w:rPr>
        <w:t>, Ministry of National Education, Ankara.</w:t>
      </w:r>
    </w:p>
    <w:p w14:paraId="3DCC1C6C" w14:textId="77777777" w:rsidR="00715D0F" w:rsidRPr="00333B58"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MoNE (2018), </w:t>
      </w:r>
      <w:r w:rsidRPr="00333B58">
        <w:rPr>
          <w:rFonts w:cstheme="minorHAnsi"/>
          <w:i/>
          <w:iCs/>
          <w:sz w:val="20"/>
          <w:szCs w:val="20"/>
          <w:lang w:val="tr"/>
        </w:rPr>
        <w:t>Outlook of vocational and technical education in Türkiye</w:t>
      </w:r>
      <w:r w:rsidRPr="00333B58">
        <w:rPr>
          <w:rFonts w:cstheme="minorHAnsi"/>
          <w:sz w:val="20"/>
          <w:szCs w:val="20"/>
          <w:lang w:val="tr"/>
        </w:rPr>
        <w:t>, </w:t>
      </w:r>
      <w:hyperlink r:id="rId63" w:tgtFrame="_blank" w:history="1">
        <w:r w:rsidRPr="00333B58">
          <w:rPr>
            <w:rStyle w:val="Hyperlink"/>
            <w:rFonts w:asciiTheme="minorHAnsi" w:hAnsiTheme="minorHAnsi" w:cstheme="minorHAnsi"/>
            <w:sz w:val="20"/>
            <w:szCs w:val="20"/>
            <w:lang w:val="tr"/>
          </w:rPr>
          <w:t>https://mtegm.meb.gov.tr/meb_iys_dosyalar/2018_11/12134429_No1_Turkiyede_Mesleki_ve_Teknik_Egitimin_Gorunumu.pdf</w:t>
        </w:r>
      </w:hyperlink>
      <w:r w:rsidRPr="00333B58">
        <w:rPr>
          <w:rFonts w:cstheme="minorHAnsi"/>
          <w:sz w:val="20"/>
          <w:szCs w:val="20"/>
          <w:lang w:val="tr"/>
        </w:rPr>
        <w:t>.</w:t>
      </w:r>
    </w:p>
    <w:p w14:paraId="5A6B3EBD"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lastRenderedPageBreak/>
        <w:t xml:space="preserve">OECD (2020). VET in a Time of Crisis: Building Foundations for Resilient Vocational Education and Training Systems.  Erişim adresi: http://www.oecd.org/ coronavirus/policy-responses/vet-in-a-time-of-crisis-building-foundations-for-resilient-vocationaleducation-and-training-systems-efff194c/. </w:t>
      </w:r>
    </w:p>
    <w:p w14:paraId="5F52BAE4"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OECD (2021) </w:t>
      </w:r>
      <w:hyperlink r:id="rId64" w:history="1">
        <w:r w:rsidRPr="00333B58">
          <w:rPr>
            <w:color w:val="0563C1"/>
            <w:sz w:val="20"/>
            <w:szCs w:val="20"/>
            <w:u w:val="single"/>
            <w:lang w:val="tr"/>
          </w:rPr>
          <w:t>Teaching and learning in VET: Providing effective practical training in school-based settings</w:t>
        </w:r>
      </w:hyperlink>
    </w:p>
    <w:p w14:paraId="03D89BB1" w14:textId="77777777" w:rsidR="00715D0F" w:rsidRPr="00333B58" w:rsidRDefault="00E177E7" w:rsidP="00EE67D9">
      <w:pPr>
        <w:pStyle w:val="ListParagraph"/>
        <w:numPr>
          <w:ilvl w:val="0"/>
          <w:numId w:val="14"/>
        </w:numPr>
        <w:spacing w:after="160" w:line="256" w:lineRule="auto"/>
        <w:rPr>
          <w:sz w:val="20"/>
          <w:szCs w:val="20"/>
        </w:rPr>
      </w:pPr>
      <w:r w:rsidRPr="00333B58">
        <w:rPr>
          <w:sz w:val="20"/>
          <w:szCs w:val="20"/>
          <w:lang w:val="tr"/>
        </w:rPr>
        <w:t xml:space="preserve">OECD (2021) VET in a time of crisis: Building foundations for resilient vocational education and training </w:t>
      </w:r>
      <w:proofErr w:type="gramStart"/>
      <w:r w:rsidRPr="00333B58">
        <w:rPr>
          <w:sz w:val="20"/>
          <w:szCs w:val="20"/>
          <w:lang w:val="tr"/>
        </w:rPr>
        <w:t>systems , erişim</w:t>
      </w:r>
      <w:proofErr w:type="gramEnd"/>
      <w:r w:rsidRPr="00333B58">
        <w:rPr>
          <w:sz w:val="20"/>
          <w:szCs w:val="20"/>
          <w:lang w:val="tr"/>
        </w:rPr>
        <w:t xml:space="preserve"> adresi: </w:t>
      </w:r>
      <w:hyperlink r:id="rId65" w:history="1">
        <w:r w:rsidRPr="00333B58">
          <w:rPr>
            <w:color w:val="0563C1"/>
            <w:sz w:val="20"/>
            <w:szCs w:val="20"/>
            <w:u w:val="single"/>
            <w:lang w:val="tr"/>
          </w:rPr>
          <w:t>http://www.oecd.org/coronavirus/policy-responses/vet-in-a-time-of-crisis-building-foundations-for-resilient-vocational-education-and-training-systems-efff194c/</w:t>
        </w:r>
      </w:hyperlink>
    </w:p>
    <w:p w14:paraId="27D98721" w14:textId="77777777" w:rsidR="00715D0F" w:rsidRPr="00333B58"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Özer, M. (2019), “Background of problems in Vocational Education and Training and its road map to solution in Türkiye’s Education Vision 2023”, </w:t>
      </w:r>
      <w:r w:rsidRPr="00333B58">
        <w:rPr>
          <w:rFonts w:cstheme="minorHAnsi"/>
          <w:i/>
          <w:iCs/>
          <w:sz w:val="20"/>
          <w:szCs w:val="20"/>
          <w:lang w:val="tr"/>
        </w:rPr>
        <w:t>Journal of Higher Education and Science</w:t>
      </w:r>
      <w:r w:rsidRPr="00333B58">
        <w:rPr>
          <w:rFonts w:cstheme="minorHAnsi"/>
          <w:sz w:val="20"/>
          <w:szCs w:val="20"/>
          <w:lang w:val="tr"/>
        </w:rPr>
        <w:t>, c. 9(1), s. 1-11.</w:t>
      </w:r>
    </w:p>
    <w:p w14:paraId="5F21CECF" w14:textId="77777777" w:rsidR="00715D0F" w:rsidRDefault="00E177E7" w:rsidP="00EE67D9">
      <w:pPr>
        <w:pStyle w:val="ListParagraph"/>
        <w:numPr>
          <w:ilvl w:val="0"/>
          <w:numId w:val="14"/>
        </w:numPr>
        <w:spacing w:after="160" w:line="256" w:lineRule="auto"/>
        <w:rPr>
          <w:rFonts w:cstheme="minorHAnsi"/>
          <w:sz w:val="20"/>
          <w:szCs w:val="20"/>
        </w:rPr>
      </w:pPr>
      <w:r w:rsidRPr="00333B58">
        <w:rPr>
          <w:rFonts w:cstheme="minorHAnsi"/>
          <w:sz w:val="20"/>
          <w:szCs w:val="20"/>
          <w:lang w:val="tr"/>
        </w:rPr>
        <w:t>Sasmaz, A. (2015), </w:t>
      </w:r>
      <w:r w:rsidRPr="00333B58">
        <w:rPr>
          <w:rFonts w:cstheme="minorHAnsi"/>
          <w:i/>
          <w:iCs/>
          <w:sz w:val="20"/>
          <w:szCs w:val="20"/>
          <w:lang w:val="tr"/>
        </w:rPr>
        <w:t>Politics of Educational Expansion in Türkiye; Background paper prepared for the Education for All Global Monitoring Report 2015</w:t>
      </w:r>
      <w:r w:rsidRPr="00333B58">
        <w:rPr>
          <w:rFonts w:cstheme="minorHAnsi"/>
          <w:sz w:val="20"/>
          <w:szCs w:val="20"/>
          <w:lang w:val="tr"/>
        </w:rPr>
        <w:t>, UNESCO, Paris, </w:t>
      </w:r>
      <w:hyperlink r:id="rId66" w:tgtFrame="_blank" w:history="1">
        <w:r w:rsidRPr="00333B58">
          <w:rPr>
            <w:rStyle w:val="Hyperlink"/>
            <w:rFonts w:asciiTheme="minorHAnsi" w:hAnsiTheme="minorHAnsi" w:cstheme="minorHAnsi"/>
            <w:sz w:val="20"/>
            <w:szCs w:val="20"/>
            <w:lang w:val="tr"/>
          </w:rPr>
          <w:t>http://unesdoc.unesco.org/images/0023/002324/232427e.pdf</w:t>
        </w:r>
      </w:hyperlink>
      <w:r w:rsidRPr="00333B58">
        <w:rPr>
          <w:rFonts w:cstheme="minorHAnsi"/>
          <w:sz w:val="20"/>
          <w:szCs w:val="20"/>
          <w:lang w:val="tr"/>
        </w:rPr>
        <w:t>.</w:t>
      </w:r>
    </w:p>
    <w:p w14:paraId="2F07C287" w14:textId="77777777" w:rsidR="00FC0AE9" w:rsidRPr="00CD0C1E" w:rsidRDefault="00E177E7" w:rsidP="00CD0C1E">
      <w:pPr>
        <w:pStyle w:val="ListParagraph"/>
        <w:numPr>
          <w:ilvl w:val="0"/>
          <w:numId w:val="14"/>
        </w:numPr>
        <w:spacing w:after="160" w:line="256" w:lineRule="auto"/>
        <w:rPr>
          <w:rFonts w:cstheme="minorHAnsi"/>
          <w:sz w:val="20"/>
          <w:szCs w:val="20"/>
        </w:rPr>
      </w:pPr>
      <w:r w:rsidRPr="006D4888">
        <w:rPr>
          <w:rFonts w:cstheme="minorHAnsi"/>
          <w:sz w:val="20"/>
          <w:szCs w:val="20"/>
          <w:lang w:val="tr"/>
        </w:rPr>
        <w:t>Shinde, R., &amp; Kaynak, D. (2016). Analysis of the Turkish Education System: A System Dynamics Approach on Dropouts and Deficiencies in Job Market., </w:t>
      </w:r>
      <w:r w:rsidRPr="006D4888">
        <w:rPr>
          <w:rFonts w:cstheme="minorHAnsi"/>
          <w:i/>
          <w:iCs/>
          <w:sz w:val="20"/>
          <w:szCs w:val="20"/>
          <w:lang w:val="tr"/>
        </w:rPr>
        <w:t>17</w:t>
      </w:r>
      <w:r w:rsidRPr="006D4888">
        <w:rPr>
          <w:rFonts w:cstheme="minorHAnsi"/>
          <w:sz w:val="20"/>
          <w:szCs w:val="20"/>
          <w:lang w:val="tr"/>
        </w:rPr>
        <w:t>(4), 157-183.</w:t>
      </w:r>
    </w:p>
    <w:p w14:paraId="57BE7B06" w14:textId="77777777" w:rsidR="00FC0AE9" w:rsidRPr="003F5711" w:rsidRDefault="00E177E7" w:rsidP="00EE67D9">
      <w:pPr>
        <w:pStyle w:val="Heading2"/>
        <w:numPr>
          <w:ilvl w:val="0"/>
          <w:numId w:val="15"/>
        </w:numPr>
        <w:spacing w:before="40" w:after="0"/>
      </w:pPr>
      <w:bookmarkStart w:id="62" w:name="_Toc161929098"/>
      <w:r w:rsidRPr="003F5711">
        <w:rPr>
          <w:lang w:val="tr"/>
        </w:rPr>
        <w:t>Web Siteleri:</w:t>
      </w:r>
      <w:bookmarkEnd w:id="62"/>
      <w:r w:rsidRPr="003F5711">
        <w:rPr>
          <w:lang w:val="tr"/>
        </w:rPr>
        <w:t xml:space="preserve"> </w:t>
      </w:r>
    </w:p>
    <w:p w14:paraId="4182880C" w14:textId="77777777" w:rsidR="00715D0F" w:rsidRPr="00FC0AE9" w:rsidRDefault="00715D0F" w:rsidP="00FC0AE9">
      <w:pPr>
        <w:spacing w:after="160" w:line="256" w:lineRule="auto"/>
        <w:rPr>
          <w:b/>
          <w:bCs/>
          <w:sz w:val="20"/>
          <w:szCs w:val="20"/>
        </w:rPr>
      </w:pPr>
    </w:p>
    <w:p w14:paraId="47A9F94B" w14:textId="77777777" w:rsidR="00715D0F" w:rsidRPr="00FC0AE9" w:rsidRDefault="00974EE9" w:rsidP="00EE67D9">
      <w:pPr>
        <w:pStyle w:val="ListParagraph"/>
        <w:numPr>
          <w:ilvl w:val="0"/>
          <w:numId w:val="28"/>
        </w:numPr>
        <w:rPr>
          <w:rFonts w:cs="Times New Roman"/>
          <w:color w:val="2F5496" w:themeColor="accent1" w:themeShade="BF"/>
          <w:sz w:val="20"/>
          <w:szCs w:val="20"/>
        </w:rPr>
      </w:pPr>
      <w:hyperlink r:id="rId67" w:history="1">
        <w:r w:rsidR="00E177E7" w:rsidRPr="00FC0AE9">
          <w:rPr>
            <w:rFonts w:cs="Times New Roman"/>
            <w:color w:val="2F5496" w:themeColor="accent1" w:themeShade="BF"/>
            <w:sz w:val="20"/>
            <w:szCs w:val="20"/>
            <w:u w:val="single"/>
            <w:lang w:val="tr"/>
          </w:rPr>
          <w:t>http://www.meb.gov.tr/</w:t>
        </w:r>
      </w:hyperlink>
    </w:p>
    <w:p w14:paraId="5ECD9048" w14:textId="77777777" w:rsidR="00715D0F" w:rsidRPr="00FC0AE9" w:rsidRDefault="00974EE9" w:rsidP="00EE67D9">
      <w:pPr>
        <w:pStyle w:val="ListParagraph"/>
        <w:numPr>
          <w:ilvl w:val="0"/>
          <w:numId w:val="28"/>
        </w:numPr>
        <w:rPr>
          <w:rFonts w:cs="Times New Roman"/>
          <w:color w:val="2F5496" w:themeColor="accent1" w:themeShade="BF"/>
          <w:sz w:val="20"/>
          <w:szCs w:val="20"/>
        </w:rPr>
      </w:pPr>
      <w:hyperlink r:id="rId68" w:history="1">
        <w:r w:rsidR="00FC0AE9" w:rsidRPr="00BE3204">
          <w:rPr>
            <w:rStyle w:val="Hyperlink"/>
            <w:rFonts w:cs="Times New Roman"/>
            <w:sz w:val="20"/>
            <w:szCs w:val="20"/>
            <w:lang w:val="tr"/>
          </w:rPr>
          <w:t>http://www.mod.gov.tr/</w:t>
        </w:r>
      </w:hyperlink>
    </w:p>
    <w:p w14:paraId="0F24F26D" w14:textId="77777777" w:rsidR="00715D0F" w:rsidRPr="00FC0AE9" w:rsidRDefault="00974EE9" w:rsidP="00EE67D9">
      <w:pPr>
        <w:pStyle w:val="ListParagraph"/>
        <w:numPr>
          <w:ilvl w:val="0"/>
          <w:numId w:val="28"/>
        </w:numPr>
        <w:rPr>
          <w:rFonts w:cs="Times New Roman"/>
          <w:color w:val="2F5496" w:themeColor="accent1" w:themeShade="BF"/>
          <w:sz w:val="20"/>
          <w:szCs w:val="20"/>
        </w:rPr>
      </w:pPr>
      <w:hyperlink r:id="rId69" w:history="1">
        <w:r w:rsidR="00FC0AE9" w:rsidRPr="00BE3204">
          <w:rPr>
            <w:rStyle w:val="Hyperlink"/>
            <w:rFonts w:cs="Times New Roman"/>
            <w:sz w:val="20"/>
            <w:szCs w:val="20"/>
            <w:lang w:val="tr"/>
          </w:rPr>
          <w:t>https://ec.europa.eu/neighbourhood-enlargement/sites/near/files/Türkiye_2019-2021_erp.pdf</w:t>
        </w:r>
      </w:hyperlink>
    </w:p>
    <w:p w14:paraId="1774F207" w14:textId="77777777" w:rsidR="00715D0F" w:rsidRPr="003E08C1" w:rsidRDefault="00974EE9" w:rsidP="003E08C1">
      <w:pPr>
        <w:pStyle w:val="ListParagraph"/>
        <w:rPr>
          <w:rFonts w:cs="Times New Roman"/>
          <w:color w:val="2F5496" w:themeColor="accent1" w:themeShade="BF"/>
          <w:sz w:val="20"/>
          <w:szCs w:val="20"/>
          <w:u w:val="single"/>
        </w:rPr>
      </w:pPr>
      <w:hyperlink r:id="rId70" w:history="1">
        <w:r w:rsidR="00FC0AE9" w:rsidRPr="00BE3204">
          <w:rPr>
            <w:rStyle w:val="Hyperlink"/>
            <w:rFonts w:cs="Times New Roman"/>
            <w:sz w:val="20"/>
            <w:szCs w:val="20"/>
            <w:lang w:val="tr"/>
          </w:rPr>
          <w:t>https://www.iskur.gov.tr/</w:t>
        </w:r>
      </w:hyperlink>
      <w:hyperlink r:id="rId71" w:history="1">
        <w:r w:rsidR="003E08C1" w:rsidRPr="00BE3204">
          <w:rPr>
            <w:rStyle w:val="Hyperlink"/>
            <w:rFonts w:cs="Times New Roman"/>
            <w:sz w:val="20"/>
            <w:szCs w:val="20"/>
            <w:lang w:val="tr"/>
          </w:rPr>
          <w:t>https://en.unesco.org/countries/Türkiye</w:t>
        </w:r>
      </w:hyperlink>
    </w:p>
    <w:p w14:paraId="7C75B362" w14:textId="77777777" w:rsidR="00715D0F" w:rsidRDefault="00715D0F">
      <w:pPr>
        <w:rPr>
          <w:b/>
          <w:sz w:val="22"/>
          <w:szCs w:val="22"/>
        </w:rPr>
      </w:pPr>
    </w:p>
    <w:p w14:paraId="4A6FA352" w14:textId="77777777" w:rsidR="00715D0F" w:rsidRPr="002231F6" w:rsidRDefault="00E177E7">
      <w:pPr>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5.1.3 Eğitim</w:t>
      </w:r>
    </w:p>
    <w:p w14:paraId="37D97035" w14:textId="77777777" w:rsidR="00715D0F" w:rsidRPr="002231F6" w:rsidRDefault="00715D0F">
      <w:pPr>
        <w:rPr>
          <w:rFonts w:asciiTheme="majorHAnsi" w:eastAsiaTheme="majorEastAsia" w:hAnsiTheme="majorHAnsi" w:cstheme="majorBidi"/>
          <w:b/>
          <w:color w:val="2F5496" w:themeColor="accent1" w:themeShade="BF"/>
          <w:sz w:val="26"/>
          <w:szCs w:val="26"/>
        </w:rPr>
      </w:pPr>
    </w:p>
    <w:p w14:paraId="2BB27EEA" w14:textId="77777777" w:rsidR="00FC0AE9" w:rsidRPr="002231F6" w:rsidRDefault="00E177E7" w:rsidP="00EE67D9">
      <w:pPr>
        <w:pStyle w:val="ListParagraph"/>
        <w:numPr>
          <w:ilvl w:val="0"/>
          <w:numId w:val="18"/>
        </w:numPr>
        <w:spacing w:after="160" w:line="259" w:lineRule="auto"/>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Kaynaklar</w:t>
      </w:r>
    </w:p>
    <w:p w14:paraId="79BBB2CB" w14:textId="77777777" w:rsidR="00FC0AE9" w:rsidRPr="00FC0AE9" w:rsidRDefault="00FC0AE9" w:rsidP="00FC0AE9">
      <w:pPr>
        <w:pStyle w:val="ListParagraph"/>
        <w:spacing w:after="160" w:line="259" w:lineRule="auto"/>
        <w:rPr>
          <w:rFonts w:asciiTheme="majorHAnsi" w:eastAsiaTheme="majorEastAsia" w:hAnsiTheme="majorHAnsi" w:cstheme="majorBidi"/>
          <w:color w:val="2F5496" w:themeColor="accent1" w:themeShade="BF"/>
          <w:sz w:val="26"/>
          <w:szCs w:val="26"/>
        </w:rPr>
      </w:pPr>
    </w:p>
    <w:p w14:paraId="30C70325"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Aksoy, A. Integrated model for renewable energy planning in Türkiye. Int. J. Green Energy 2019, 16, 34–48. </w:t>
      </w:r>
    </w:p>
    <w:p w14:paraId="5DD05D69" w14:textId="77777777" w:rsidR="00FC0AE9" w:rsidRPr="00DB6A3C" w:rsidRDefault="00E177E7" w:rsidP="00EE67D9">
      <w:pPr>
        <w:pStyle w:val="ListParagraph"/>
        <w:numPr>
          <w:ilvl w:val="0"/>
          <w:numId w:val="17"/>
        </w:numPr>
        <w:spacing w:after="160" w:line="259" w:lineRule="auto"/>
        <w:rPr>
          <w:sz w:val="20"/>
          <w:szCs w:val="20"/>
          <w:u w:val="single"/>
        </w:rPr>
      </w:pPr>
      <w:r w:rsidRPr="00DB6A3C">
        <w:rPr>
          <w:b/>
          <w:bCs/>
          <w:sz w:val="20"/>
          <w:szCs w:val="20"/>
          <w:lang w:val="tr"/>
        </w:rPr>
        <w:t>Balcıoğlu Selçuk Ardıyok Keki (BASEAK)</w:t>
      </w:r>
      <w:r w:rsidRPr="00DB6A3C">
        <w:rPr>
          <w:sz w:val="20"/>
          <w:szCs w:val="20"/>
          <w:lang w:val="tr"/>
        </w:rPr>
        <w:t xml:space="preserve"> (2020) Türkiye Renewable Energy, erişim adresi:   </w:t>
      </w:r>
      <w:hyperlink r:id="rId72" w:history="1">
        <w:r w:rsidRPr="00DB6A3C">
          <w:rPr>
            <w:color w:val="0563C1"/>
            <w:sz w:val="20"/>
            <w:szCs w:val="20"/>
            <w:u w:val="single"/>
            <w:lang w:val="tr"/>
          </w:rPr>
          <w:t>https://www.bcct.org.tr/news/the-turkish-renewable-energy-sector-significant-regulatory-developments-in-2020/70620</w:t>
        </w:r>
      </w:hyperlink>
    </w:p>
    <w:p w14:paraId="1D9C5D1D"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BNEF (Bloomberg New Energy Finance) and BCSE (Business Council for Sustainable Energy) (2020), 2020 Sustainable Energy in America Factbook, BNEF and BCSE, Washington, DC. </w:t>
      </w:r>
    </w:p>
    <w:p w14:paraId="12ACDE74"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CEC (Clean Energy Council) (2020), Clean Energy at Work, Haziran, https:// assets.cleanenergycouncil.org.au/ documents/resources/reports/CleanEnergy-at-Work/Clean-Energy-atWork-The-Clean-Energy-Council.pdf. </w:t>
      </w:r>
    </w:p>
    <w:p w14:paraId="0CDED578"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Chatterjee, A. (2020), “Solar cells import may get costlier; Govt pushes domestic buying amid India-China clash”, The Financial Express, 23 Haziran, www.financialexpress.com/economy/ govt-to-soon-impose-customs-dutyon-solar-cells/2000149/. </w:t>
      </w:r>
    </w:p>
    <w:p w14:paraId="5BB02174"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Deloitte (2018) Enerji sektöründe kadın Türkiye’de kadınları enerji sektörüne çekmek ve kariyer yolunda desteklemek Mart 2018 </w:t>
      </w:r>
      <w:hyperlink r:id="rId73" w:history="1">
        <w:r w:rsidRPr="00DB6A3C">
          <w:rPr>
            <w:color w:val="0563C1"/>
            <w:sz w:val="20"/>
            <w:szCs w:val="20"/>
            <w:u w:val="single"/>
            <w:lang w:val="tr"/>
          </w:rPr>
          <w:t>file:///C:/Users/sandra%20bustamante/Downloads/enerji-sektorunde-kadin-2018.pdf</w:t>
        </w:r>
      </w:hyperlink>
    </w:p>
    <w:p w14:paraId="0F003636"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lastRenderedPageBreak/>
        <w:t>Dunbar, M. (2013), “Engaging the private sector in skills development”, Health and Education Advice and Resource Team, Oxford Policy Management, Oxford, UK.</w:t>
      </w:r>
    </w:p>
    <w:p w14:paraId="162C6BA5" w14:textId="77777777" w:rsidR="00FC0AE9" w:rsidRPr="00DB6A3C" w:rsidRDefault="00E177E7" w:rsidP="00EE67D9">
      <w:pPr>
        <w:pStyle w:val="ListParagraph"/>
        <w:numPr>
          <w:ilvl w:val="0"/>
          <w:numId w:val="17"/>
        </w:numPr>
        <w:spacing w:after="160" w:line="259" w:lineRule="auto"/>
        <w:rPr>
          <w:color w:val="0563C1"/>
          <w:sz w:val="20"/>
          <w:szCs w:val="20"/>
          <w:u w:val="single"/>
        </w:rPr>
      </w:pPr>
      <w:r w:rsidRPr="00DB6A3C">
        <w:rPr>
          <w:sz w:val="20"/>
          <w:szCs w:val="20"/>
          <w:lang w:val="tr"/>
        </w:rPr>
        <w:t xml:space="preserve">IRENA, Renewable Energy and Jobs Annual Review 2020 </w:t>
      </w:r>
      <w:hyperlink r:id="rId74" w:history="1">
        <w:r w:rsidRPr="00DB6A3C">
          <w:rPr>
            <w:color w:val="0563C1"/>
            <w:sz w:val="20"/>
            <w:szCs w:val="20"/>
            <w:u w:val="single"/>
            <w:lang w:val="tr"/>
          </w:rPr>
          <w:t>file:///C:/Users/sandra%20bustamante/Downloads/IRENA_RE_Jobs_2020.pdf</w:t>
        </w:r>
      </w:hyperlink>
    </w:p>
    <w:p w14:paraId="412A4AFE"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IRENA (2020)   Wind energy: A gender perspective, erişim adresi: </w:t>
      </w:r>
      <w:hyperlink r:id="rId75" w:history="1">
        <w:r w:rsidRPr="00DB6A3C">
          <w:rPr>
            <w:color w:val="0563C1"/>
            <w:sz w:val="20"/>
            <w:szCs w:val="20"/>
            <w:u w:val="single"/>
            <w:lang w:val="tr"/>
          </w:rPr>
          <w:t>https://www.irena.org/publications/2020/Jan/Wind-energy-A-gender-perspective</w:t>
        </w:r>
      </w:hyperlink>
    </w:p>
    <w:p w14:paraId="0E8BD901"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MENR. Strategic Plan. Erişim adresi: www.enerji.gov.tr/tr-TR/Stratejik-Plan </w:t>
      </w:r>
    </w:p>
    <w:p w14:paraId="2610AFF7"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OECD (Şubat 2019). OECD Environmental Performance Reviews: Türkiye 2019 (Report). OECD Environmental Performance Reviews. OECD Publishing.  </w:t>
      </w:r>
    </w:p>
    <w:p w14:paraId="693B5DD6"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Petform website, (2020) Oil production in Türkiye, erişim adresi: https://www.petform.org.tr/en/arama-uretim-sektoru/turkiyede-petrol-uretimi/</w:t>
      </w:r>
    </w:p>
    <w:p w14:paraId="258BC30B"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SCGJ (Skill Council for Green Jobs) (n.d.), “Certified participants”, http://sscgj.in/affiliation/certifiedparticipants/, erişim tarihi 30 Temmuz</w:t>
      </w:r>
    </w:p>
    <w:p w14:paraId="7DC650D6"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Simas, M., and S. Pacca (2014), “Assessing employment in renewable energy technologies: A case study for wind power in Brazil”, Renewable and Sustainable Energy Reviews, c. 31/ Mart, s. 83 90. Skills Development Scotland (2019), “Transition Training Fund”, https:// transitiontrainingfund.co.uk/.</w:t>
      </w:r>
    </w:p>
    <w:p w14:paraId="3C182BC3" w14:textId="77777777" w:rsidR="00FC0AE9" w:rsidRPr="00DB6A3C" w:rsidRDefault="00E177E7" w:rsidP="00EE67D9">
      <w:pPr>
        <w:pStyle w:val="ListParagraph"/>
        <w:numPr>
          <w:ilvl w:val="0"/>
          <w:numId w:val="17"/>
        </w:numPr>
        <w:spacing w:after="160" w:line="259" w:lineRule="auto"/>
        <w:rPr>
          <w:sz w:val="20"/>
          <w:szCs w:val="20"/>
        </w:rPr>
      </w:pPr>
      <w:r w:rsidRPr="00DB6A3C">
        <w:rPr>
          <w:sz w:val="20"/>
          <w:szCs w:val="20"/>
          <w:lang w:val="tr"/>
        </w:rPr>
        <w:t xml:space="preserve">UNION OF CHAMBERS OF TURKISH ENGINEERS AND ARCHITECTS (UCTAE) CHAMBER OF MECHANICAL ENGINEERS (CME) ENERGY COMMISSION, Türkiye Energy Outlook 2020, erişim adresi: </w:t>
      </w:r>
      <w:hyperlink r:id="rId76" w:history="1">
        <w:r w:rsidRPr="00DB6A3C">
          <w:rPr>
            <w:color w:val="0563C1"/>
            <w:sz w:val="20"/>
            <w:szCs w:val="20"/>
            <w:u w:val="single"/>
            <w:lang w:val="tr"/>
          </w:rPr>
          <w:t>https://www.mmo.org.tr/sites/default/files/gonderi_dosya_ekleri/TÜRKIYE%20ENERGY%20OUTLOOK_%202020_%2813.7.2020_A%29.pdf</w:t>
        </w:r>
      </w:hyperlink>
    </w:p>
    <w:p w14:paraId="0653A1CC" w14:textId="77777777" w:rsidR="00FC0AE9" w:rsidRDefault="00E177E7" w:rsidP="00EE67D9">
      <w:pPr>
        <w:pStyle w:val="ListParagraph"/>
        <w:numPr>
          <w:ilvl w:val="0"/>
          <w:numId w:val="17"/>
        </w:numPr>
        <w:spacing w:after="160" w:line="259" w:lineRule="auto"/>
        <w:rPr>
          <w:sz w:val="20"/>
          <w:szCs w:val="20"/>
        </w:rPr>
      </w:pPr>
      <w:r w:rsidRPr="00DB6A3C">
        <w:rPr>
          <w:sz w:val="20"/>
          <w:szCs w:val="20"/>
          <w:lang w:val="tr"/>
        </w:rPr>
        <w:t xml:space="preserve">World Data. Türkiye Energy Consumption. Erişim adresi: https://www.worlddata.info/asia/Türkiye/ energy-consumption.php  </w:t>
      </w:r>
    </w:p>
    <w:p w14:paraId="5172CD4D" w14:textId="77777777" w:rsidR="00FC0AE9" w:rsidRPr="002231F6" w:rsidRDefault="00E177E7" w:rsidP="00EE67D9">
      <w:pPr>
        <w:pStyle w:val="Heading2"/>
        <w:numPr>
          <w:ilvl w:val="0"/>
          <w:numId w:val="18"/>
        </w:numPr>
        <w:spacing w:before="40" w:after="0"/>
        <w:rPr>
          <w:b/>
        </w:rPr>
      </w:pPr>
      <w:bookmarkStart w:id="63" w:name="_Toc161929099"/>
      <w:r w:rsidRPr="002231F6">
        <w:rPr>
          <w:b/>
          <w:lang w:val="tr"/>
        </w:rPr>
        <w:t>Web Siteleri:</w:t>
      </w:r>
      <w:bookmarkEnd w:id="63"/>
    </w:p>
    <w:p w14:paraId="3C3AD3AC" w14:textId="77777777" w:rsidR="00FC0AE9" w:rsidRPr="00FC0AE9" w:rsidRDefault="00E177E7" w:rsidP="00FC0AE9">
      <w:pPr>
        <w:pStyle w:val="Heading2"/>
        <w:spacing w:before="40" w:after="0"/>
        <w:ind w:left="720"/>
      </w:pPr>
      <w:r w:rsidRPr="003F5711">
        <w:t xml:space="preserve"> </w:t>
      </w:r>
    </w:p>
    <w:p w14:paraId="37D73903" w14:textId="77777777" w:rsidR="00FC0AE9" w:rsidRPr="00DB6A3C" w:rsidRDefault="00974EE9" w:rsidP="00EE67D9">
      <w:pPr>
        <w:pStyle w:val="ListParagraph"/>
        <w:numPr>
          <w:ilvl w:val="0"/>
          <w:numId w:val="16"/>
        </w:numPr>
        <w:spacing w:after="160" w:line="259" w:lineRule="auto"/>
        <w:rPr>
          <w:sz w:val="20"/>
          <w:szCs w:val="20"/>
        </w:rPr>
      </w:pPr>
      <w:hyperlink r:id="rId77" w:history="1">
        <w:r w:rsidR="00E177E7" w:rsidRPr="00DB6A3C">
          <w:rPr>
            <w:color w:val="0563C1"/>
            <w:sz w:val="20"/>
            <w:szCs w:val="20"/>
            <w:u w:val="single"/>
            <w:lang w:val="tr"/>
          </w:rPr>
          <w:t>http://www.enerji.gov.tr/en-US/Mainpage </w:t>
        </w:r>
      </w:hyperlink>
    </w:p>
    <w:p w14:paraId="56B30586" w14:textId="77777777" w:rsidR="00FC0AE9" w:rsidRPr="00DB6A3C" w:rsidRDefault="00974EE9" w:rsidP="00EE67D9">
      <w:pPr>
        <w:pStyle w:val="ListParagraph"/>
        <w:numPr>
          <w:ilvl w:val="0"/>
          <w:numId w:val="16"/>
        </w:numPr>
        <w:spacing w:after="160" w:line="259" w:lineRule="auto"/>
        <w:rPr>
          <w:sz w:val="20"/>
          <w:szCs w:val="20"/>
        </w:rPr>
      </w:pPr>
      <w:hyperlink r:id="rId78" w:history="1">
        <w:r w:rsidR="00E177E7" w:rsidRPr="00DB6A3C">
          <w:rPr>
            <w:color w:val="0563C1"/>
            <w:sz w:val="20"/>
            <w:szCs w:val="20"/>
            <w:u w:val="single"/>
            <w:lang w:val="tr"/>
          </w:rPr>
          <w:t>http://www.enerji.gov.tr/en-US/Pages/Bio-Fuels</w:t>
        </w:r>
      </w:hyperlink>
    </w:p>
    <w:p w14:paraId="2CE7D2ED" w14:textId="77777777" w:rsidR="00FC0AE9" w:rsidRPr="00DB6A3C" w:rsidRDefault="00974EE9" w:rsidP="00EE67D9">
      <w:pPr>
        <w:pStyle w:val="ListParagraph"/>
        <w:numPr>
          <w:ilvl w:val="0"/>
          <w:numId w:val="16"/>
        </w:numPr>
        <w:spacing w:after="160" w:line="259" w:lineRule="auto"/>
        <w:rPr>
          <w:sz w:val="20"/>
          <w:szCs w:val="20"/>
        </w:rPr>
      </w:pPr>
      <w:hyperlink r:id="rId79" w:history="1">
        <w:r w:rsidR="00E177E7" w:rsidRPr="00DB6A3C">
          <w:rPr>
            <w:color w:val="0563C1"/>
            <w:sz w:val="20"/>
            <w:szCs w:val="20"/>
            <w:u w:val="single"/>
            <w:lang w:val="tr"/>
          </w:rPr>
          <w:t>http://www.enerji.gov.tr/en-US/Pages/Coal</w:t>
        </w:r>
      </w:hyperlink>
    </w:p>
    <w:p w14:paraId="5493A17E" w14:textId="77777777" w:rsidR="00FC0AE9" w:rsidRPr="00DB6A3C" w:rsidRDefault="00974EE9" w:rsidP="00EE67D9">
      <w:pPr>
        <w:pStyle w:val="ListParagraph"/>
        <w:numPr>
          <w:ilvl w:val="0"/>
          <w:numId w:val="16"/>
        </w:numPr>
        <w:spacing w:after="160" w:line="259" w:lineRule="auto"/>
        <w:rPr>
          <w:sz w:val="20"/>
          <w:szCs w:val="20"/>
        </w:rPr>
      </w:pPr>
      <w:hyperlink r:id="rId80" w:history="1">
        <w:r w:rsidR="00E177E7" w:rsidRPr="00DB6A3C">
          <w:rPr>
            <w:color w:val="0563C1"/>
            <w:sz w:val="20"/>
            <w:szCs w:val="20"/>
            <w:u w:val="single"/>
            <w:lang w:val="tr"/>
          </w:rPr>
          <w:t>http://www.enerji.gov.tr/en-US/Pages/Electricity</w:t>
        </w:r>
      </w:hyperlink>
    </w:p>
    <w:p w14:paraId="3EA73EFB" w14:textId="77777777" w:rsidR="00FC0AE9" w:rsidRPr="00DB6A3C" w:rsidRDefault="00E177E7" w:rsidP="00EE67D9">
      <w:pPr>
        <w:pStyle w:val="ListParagraph"/>
        <w:numPr>
          <w:ilvl w:val="0"/>
          <w:numId w:val="16"/>
        </w:numPr>
        <w:spacing w:after="160" w:line="259" w:lineRule="auto"/>
        <w:rPr>
          <w:sz w:val="20"/>
          <w:szCs w:val="20"/>
        </w:rPr>
      </w:pPr>
      <w:bookmarkStart w:id="64" w:name="_Hlk67382325"/>
      <w:r w:rsidRPr="00DB6A3C">
        <w:rPr>
          <w:color w:val="0563C1"/>
          <w:sz w:val="20"/>
          <w:szCs w:val="20"/>
          <w:u w:val="single"/>
          <w:lang w:val="tr"/>
        </w:rPr>
        <w:t>http://www.enerji.gov.tr/en-US/Pages/Geothermal</w:t>
      </w:r>
    </w:p>
    <w:p w14:paraId="312805B7" w14:textId="77777777" w:rsidR="00FC0AE9" w:rsidRPr="00DB6A3C" w:rsidRDefault="00974EE9" w:rsidP="00EE67D9">
      <w:pPr>
        <w:pStyle w:val="ListParagraph"/>
        <w:numPr>
          <w:ilvl w:val="0"/>
          <w:numId w:val="16"/>
        </w:numPr>
        <w:spacing w:after="160" w:line="259" w:lineRule="auto"/>
        <w:rPr>
          <w:sz w:val="20"/>
          <w:szCs w:val="20"/>
        </w:rPr>
      </w:pPr>
      <w:hyperlink r:id="rId81" w:history="1">
        <w:r w:rsidR="00E177E7" w:rsidRPr="00DB6A3C">
          <w:rPr>
            <w:color w:val="0563C1"/>
            <w:sz w:val="20"/>
            <w:szCs w:val="20"/>
            <w:u w:val="single"/>
            <w:lang w:val="tr"/>
          </w:rPr>
          <w:t>http://www.enerji.gov.tr/en-US/Pages/Hydraulics</w:t>
        </w:r>
      </w:hyperlink>
    </w:p>
    <w:p w14:paraId="677011D9" w14:textId="77777777" w:rsidR="00FC0AE9" w:rsidRPr="00DB6A3C" w:rsidRDefault="00974EE9" w:rsidP="00EE67D9">
      <w:pPr>
        <w:pStyle w:val="ListParagraph"/>
        <w:numPr>
          <w:ilvl w:val="0"/>
          <w:numId w:val="16"/>
        </w:numPr>
        <w:spacing w:after="160" w:line="259" w:lineRule="auto"/>
        <w:rPr>
          <w:sz w:val="20"/>
          <w:szCs w:val="20"/>
        </w:rPr>
      </w:pPr>
      <w:hyperlink r:id="rId82" w:history="1">
        <w:r w:rsidR="00E177E7" w:rsidRPr="00DB6A3C">
          <w:rPr>
            <w:color w:val="0563C1"/>
            <w:sz w:val="20"/>
            <w:szCs w:val="20"/>
            <w:u w:val="single"/>
            <w:lang w:val="tr"/>
          </w:rPr>
          <w:t>http://www.enerji.gov.tr/en-US/Pages/Natural-Gas</w:t>
        </w:r>
      </w:hyperlink>
    </w:p>
    <w:p w14:paraId="51699FE7" w14:textId="77777777" w:rsidR="00FC0AE9" w:rsidRPr="00DB6A3C" w:rsidRDefault="00974EE9" w:rsidP="00EE67D9">
      <w:pPr>
        <w:pStyle w:val="ListParagraph"/>
        <w:numPr>
          <w:ilvl w:val="0"/>
          <w:numId w:val="16"/>
        </w:numPr>
        <w:spacing w:after="160" w:line="259" w:lineRule="auto"/>
        <w:rPr>
          <w:sz w:val="20"/>
          <w:szCs w:val="20"/>
        </w:rPr>
      </w:pPr>
      <w:hyperlink r:id="rId83" w:history="1">
        <w:r w:rsidR="00E177E7" w:rsidRPr="00DB6A3C">
          <w:rPr>
            <w:color w:val="0563C1"/>
            <w:sz w:val="20"/>
            <w:szCs w:val="20"/>
            <w:u w:val="single"/>
            <w:lang w:val="tr"/>
          </w:rPr>
          <w:t>http://www.enerji.gov.tr/en-US/Pages/Nuclear</w:t>
        </w:r>
      </w:hyperlink>
    </w:p>
    <w:p w14:paraId="5C28343D" w14:textId="77777777" w:rsidR="00FC0AE9" w:rsidRPr="00DB6A3C" w:rsidRDefault="00974EE9" w:rsidP="00EE67D9">
      <w:pPr>
        <w:pStyle w:val="ListParagraph"/>
        <w:numPr>
          <w:ilvl w:val="0"/>
          <w:numId w:val="16"/>
        </w:numPr>
        <w:spacing w:after="160" w:line="259" w:lineRule="auto"/>
        <w:rPr>
          <w:sz w:val="20"/>
          <w:szCs w:val="20"/>
        </w:rPr>
      </w:pPr>
      <w:hyperlink r:id="rId84" w:history="1">
        <w:r w:rsidR="00E177E7" w:rsidRPr="00DB6A3C">
          <w:rPr>
            <w:color w:val="0563C1"/>
            <w:sz w:val="20"/>
            <w:szCs w:val="20"/>
            <w:u w:val="single"/>
            <w:lang w:val="tr"/>
          </w:rPr>
          <w:t>http://www.enerji.gov.tr/en-US/Pages/Petrol</w:t>
        </w:r>
      </w:hyperlink>
    </w:p>
    <w:p w14:paraId="0D68E167" w14:textId="77777777" w:rsidR="00FC0AE9" w:rsidRPr="00DB6A3C" w:rsidRDefault="00974EE9" w:rsidP="00EE67D9">
      <w:pPr>
        <w:pStyle w:val="ListParagraph"/>
        <w:numPr>
          <w:ilvl w:val="0"/>
          <w:numId w:val="16"/>
        </w:numPr>
        <w:spacing w:after="160" w:line="259" w:lineRule="auto"/>
        <w:rPr>
          <w:sz w:val="20"/>
          <w:szCs w:val="20"/>
        </w:rPr>
      </w:pPr>
      <w:hyperlink r:id="rId85" w:history="1">
        <w:r w:rsidR="00E177E7" w:rsidRPr="00DB6A3C">
          <w:rPr>
            <w:color w:val="0563C1"/>
            <w:sz w:val="20"/>
            <w:szCs w:val="20"/>
            <w:u w:val="single"/>
            <w:lang w:val="tr"/>
          </w:rPr>
          <w:t>http://www.enerji.gov.tr/en-US/Pages/Solar</w:t>
        </w:r>
      </w:hyperlink>
    </w:p>
    <w:p w14:paraId="0B9BECB6" w14:textId="77777777" w:rsidR="00FC0AE9" w:rsidRPr="00DB6A3C" w:rsidRDefault="00974EE9" w:rsidP="00EE67D9">
      <w:pPr>
        <w:pStyle w:val="ListParagraph"/>
        <w:numPr>
          <w:ilvl w:val="0"/>
          <w:numId w:val="16"/>
        </w:numPr>
        <w:spacing w:after="160" w:line="259" w:lineRule="auto"/>
        <w:rPr>
          <w:sz w:val="20"/>
          <w:szCs w:val="20"/>
        </w:rPr>
      </w:pPr>
      <w:hyperlink r:id="rId86" w:history="1">
        <w:r w:rsidR="00E177E7" w:rsidRPr="00DB6A3C">
          <w:rPr>
            <w:color w:val="0563C1"/>
            <w:sz w:val="20"/>
            <w:szCs w:val="20"/>
            <w:u w:val="single"/>
            <w:lang w:val="tr"/>
          </w:rPr>
          <w:t>http://www.enerji.gov.tr/en-US/Pages/Wind</w:t>
        </w:r>
      </w:hyperlink>
    </w:p>
    <w:p w14:paraId="77D4AFBF" w14:textId="77777777" w:rsidR="00FC0AE9" w:rsidRPr="00DB6A3C" w:rsidRDefault="00974EE9" w:rsidP="00EE67D9">
      <w:pPr>
        <w:pStyle w:val="ListParagraph"/>
        <w:numPr>
          <w:ilvl w:val="0"/>
          <w:numId w:val="16"/>
        </w:numPr>
        <w:spacing w:after="160" w:line="259" w:lineRule="auto"/>
        <w:rPr>
          <w:sz w:val="20"/>
          <w:szCs w:val="20"/>
        </w:rPr>
      </w:pPr>
      <w:hyperlink r:id="rId87" w:history="1">
        <w:r w:rsidR="00E177E7" w:rsidRPr="00DB6A3C">
          <w:rPr>
            <w:color w:val="0563C1"/>
            <w:sz w:val="20"/>
            <w:szCs w:val="20"/>
            <w:u w:val="single"/>
            <w:lang w:val="tr"/>
          </w:rPr>
          <w:t>https://data.tuik.gov.tr/</w:t>
        </w:r>
      </w:hyperlink>
    </w:p>
    <w:p w14:paraId="356723FB" w14:textId="77777777" w:rsidR="00FC0AE9" w:rsidRPr="00DB6A3C" w:rsidRDefault="00974EE9" w:rsidP="00EE67D9">
      <w:pPr>
        <w:pStyle w:val="ListParagraph"/>
        <w:numPr>
          <w:ilvl w:val="0"/>
          <w:numId w:val="16"/>
        </w:numPr>
        <w:spacing w:after="160" w:line="259" w:lineRule="auto"/>
        <w:rPr>
          <w:sz w:val="20"/>
          <w:szCs w:val="20"/>
        </w:rPr>
      </w:pPr>
      <w:hyperlink r:id="rId88" w:history="1">
        <w:r w:rsidR="00E177E7" w:rsidRPr="00DB6A3C">
          <w:rPr>
            <w:color w:val="0563C1"/>
            <w:sz w:val="20"/>
            <w:szCs w:val="20"/>
            <w:u w:val="single"/>
            <w:lang w:val="tr"/>
          </w:rPr>
          <w:t>https://enerji.gov.tr/en-US/Pages/Natural-Gas-Pipelines-and-Projects</w:t>
        </w:r>
      </w:hyperlink>
    </w:p>
    <w:p w14:paraId="50DC15BF" w14:textId="77777777" w:rsidR="00FC0AE9" w:rsidRPr="00DB6A3C" w:rsidRDefault="00974EE9" w:rsidP="00EE67D9">
      <w:pPr>
        <w:pStyle w:val="ListParagraph"/>
        <w:numPr>
          <w:ilvl w:val="0"/>
          <w:numId w:val="16"/>
        </w:numPr>
        <w:spacing w:after="160" w:line="259" w:lineRule="auto"/>
        <w:rPr>
          <w:sz w:val="20"/>
          <w:szCs w:val="20"/>
        </w:rPr>
      </w:pPr>
      <w:hyperlink r:id="rId89" w:history="1">
        <w:r w:rsidR="00E177E7" w:rsidRPr="00DB6A3C">
          <w:rPr>
            <w:color w:val="0563C1"/>
            <w:sz w:val="20"/>
            <w:szCs w:val="20"/>
            <w:u w:val="single"/>
            <w:lang w:val="tr"/>
          </w:rPr>
          <w:t>https://enerji.gov.tr/en-US/Pages/Oil-Pipelines</w:t>
        </w:r>
      </w:hyperlink>
    </w:p>
    <w:p w14:paraId="263B17C1" w14:textId="77777777" w:rsidR="00FC0AE9" w:rsidRPr="00DB6A3C" w:rsidRDefault="00974EE9" w:rsidP="00EE67D9">
      <w:pPr>
        <w:pStyle w:val="ListParagraph"/>
        <w:numPr>
          <w:ilvl w:val="0"/>
          <w:numId w:val="16"/>
        </w:numPr>
        <w:spacing w:after="160" w:line="259" w:lineRule="auto"/>
        <w:rPr>
          <w:sz w:val="20"/>
          <w:szCs w:val="20"/>
        </w:rPr>
      </w:pPr>
      <w:hyperlink r:id="rId90" w:history="1">
        <w:r w:rsidR="00E177E7" w:rsidRPr="00DB6A3C">
          <w:rPr>
            <w:color w:val="0563C1"/>
            <w:sz w:val="20"/>
            <w:szCs w:val="20"/>
            <w:u w:val="single"/>
            <w:lang w:val="tr"/>
          </w:rPr>
          <w:t>https://www.climate-transparency.org/media/Türkiye-country-profile-2020</w:t>
        </w:r>
      </w:hyperlink>
    </w:p>
    <w:p w14:paraId="440B1903" w14:textId="77777777" w:rsidR="00FC0AE9" w:rsidRPr="00DB6A3C" w:rsidRDefault="00974EE9" w:rsidP="00EE67D9">
      <w:pPr>
        <w:pStyle w:val="ListParagraph"/>
        <w:numPr>
          <w:ilvl w:val="0"/>
          <w:numId w:val="16"/>
        </w:numPr>
        <w:spacing w:after="160" w:line="259" w:lineRule="auto"/>
        <w:rPr>
          <w:sz w:val="20"/>
          <w:szCs w:val="20"/>
        </w:rPr>
      </w:pPr>
      <w:hyperlink r:id="rId91" w:history="1">
        <w:r w:rsidR="00E177E7" w:rsidRPr="00DB6A3C">
          <w:rPr>
            <w:color w:val="0563C1"/>
            <w:sz w:val="20"/>
            <w:szCs w:val="20"/>
            <w:u w:val="single"/>
            <w:lang w:val="tr"/>
          </w:rPr>
          <w:t>https://www.enerji.gov.tr/en-US/Mainpage</w:t>
        </w:r>
      </w:hyperlink>
    </w:p>
    <w:p w14:paraId="78CB5005" w14:textId="77777777" w:rsidR="00FC0AE9" w:rsidRPr="00DB6A3C" w:rsidRDefault="00974EE9" w:rsidP="00EE67D9">
      <w:pPr>
        <w:pStyle w:val="ListParagraph"/>
        <w:numPr>
          <w:ilvl w:val="0"/>
          <w:numId w:val="16"/>
        </w:numPr>
        <w:spacing w:after="160" w:line="259" w:lineRule="auto"/>
        <w:rPr>
          <w:sz w:val="20"/>
          <w:szCs w:val="20"/>
        </w:rPr>
      </w:pPr>
      <w:hyperlink r:id="rId92" w:history="1">
        <w:r w:rsidR="00E177E7" w:rsidRPr="00DB6A3C">
          <w:rPr>
            <w:color w:val="0563C1"/>
            <w:sz w:val="20"/>
            <w:szCs w:val="20"/>
            <w:u w:val="single"/>
            <w:lang w:val="tr"/>
          </w:rPr>
          <w:t>https://www.epdk.org.tr/Home/En</w:t>
        </w:r>
      </w:hyperlink>
    </w:p>
    <w:p w14:paraId="2AC9B80B" w14:textId="77777777" w:rsidR="00FC0AE9" w:rsidRPr="00DB6A3C" w:rsidRDefault="00974EE9" w:rsidP="00EE67D9">
      <w:pPr>
        <w:pStyle w:val="ListParagraph"/>
        <w:numPr>
          <w:ilvl w:val="0"/>
          <w:numId w:val="16"/>
        </w:numPr>
        <w:spacing w:after="160" w:line="259" w:lineRule="auto"/>
        <w:rPr>
          <w:sz w:val="20"/>
          <w:szCs w:val="20"/>
        </w:rPr>
      </w:pPr>
      <w:hyperlink r:id="rId93" w:history="1">
        <w:r w:rsidR="00E177E7" w:rsidRPr="00DB6A3C">
          <w:rPr>
            <w:color w:val="0563C1"/>
            <w:sz w:val="20"/>
            <w:szCs w:val="20"/>
            <w:u w:val="single"/>
            <w:lang w:val="tr"/>
          </w:rPr>
          <w:t>https://www.iea.org/countries/Türkiye</w:t>
        </w:r>
      </w:hyperlink>
    </w:p>
    <w:p w14:paraId="17A64AF3" w14:textId="77777777" w:rsidR="00FC0AE9" w:rsidRPr="00DB6A3C" w:rsidRDefault="00974EE9" w:rsidP="00EE67D9">
      <w:pPr>
        <w:pStyle w:val="ListParagraph"/>
        <w:numPr>
          <w:ilvl w:val="0"/>
          <w:numId w:val="16"/>
        </w:numPr>
        <w:spacing w:after="160" w:line="259" w:lineRule="auto"/>
        <w:rPr>
          <w:sz w:val="20"/>
          <w:szCs w:val="20"/>
        </w:rPr>
      </w:pPr>
      <w:hyperlink r:id="rId94" w:history="1">
        <w:r w:rsidR="00E177E7" w:rsidRPr="00DB6A3C">
          <w:rPr>
            <w:color w:val="0563C1"/>
            <w:sz w:val="20"/>
            <w:szCs w:val="20"/>
            <w:u w:val="single"/>
            <w:lang w:val="tr"/>
          </w:rPr>
          <w:t>https://www.invest.gov.tr/en/library/publications/lists/investpublications/energy-industry.pdf</w:t>
        </w:r>
      </w:hyperlink>
    </w:p>
    <w:p w14:paraId="619614A8" w14:textId="77777777" w:rsidR="00FC0AE9" w:rsidRPr="00DB6A3C" w:rsidRDefault="00974EE9" w:rsidP="00EE67D9">
      <w:pPr>
        <w:pStyle w:val="ListParagraph"/>
        <w:numPr>
          <w:ilvl w:val="0"/>
          <w:numId w:val="16"/>
        </w:numPr>
        <w:spacing w:after="160" w:line="259" w:lineRule="auto"/>
        <w:rPr>
          <w:sz w:val="20"/>
          <w:szCs w:val="20"/>
        </w:rPr>
      </w:pPr>
      <w:hyperlink r:id="rId95" w:history="1">
        <w:r w:rsidR="00E177E7" w:rsidRPr="00DB6A3C">
          <w:rPr>
            <w:color w:val="0563C1"/>
            <w:sz w:val="20"/>
            <w:szCs w:val="20"/>
            <w:u w:val="single"/>
            <w:lang w:val="tr"/>
          </w:rPr>
          <w:t>https://www.invest.gov.tr/en/sectors/pages/energy.aspx</w:t>
        </w:r>
      </w:hyperlink>
    </w:p>
    <w:bookmarkEnd w:id="64"/>
    <w:p w14:paraId="55A35CB4" w14:textId="77777777" w:rsidR="00FC0AE9" w:rsidRPr="00DB6A3C" w:rsidRDefault="00E177E7" w:rsidP="00EE67D9">
      <w:pPr>
        <w:pStyle w:val="ListParagraph"/>
        <w:numPr>
          <w:ilvl w:val="0"/>
          <w:numId w:val="16"/>
        </w:numPr>
        <w:spacing w:after="160" w:line="259" w:lineRule="auto"/>
        <w:rPr>
          <w:sz w:val="20"/>
          <w:szCs w:val="20"/>
        </w:rPr>
      </w:pPr>
      <w:r w:rsidRPr="00DB6A3C">
        <w:rPr>
          <w:sz w:val="20"/>
          <w:szCs w:val="20"/>
          <w:lang w:val="tr"/>
        </w:rPr>
        <w:t xml:space="preserve">Presidency of Türkiye. Ministry of Investment. Yeka Projects, erişim adresi </w:t>
      </w:r>
      <w:hyperlink r:id="rId96" w:history="1">
        <w:r w:rsidRPr="00DB6A3C">
          <w:rPr>
            <w:color w:val="0563C1"/>
            <w:sz w:val="20"/>
            <w:szCs w:val="20"/>
            <w:u w:val="single"/>
            <w:lang w:val="tr"/>
          </w:rPr>
          <w:t>https://www.invest.gov.tr/en/library/publications/lists/investpublications/yeka-projects.pdf</w:t>
        </w:r>
      </w:hyperlink>
    </w:p>
    <w:p w14:paraId="77283FE7" w14:textId="77777777" w:rsidR="00FC0AE9" w:rsidRPr="00DB6A3C" w:rsidRDefault="00E177E7" w:rsidP="00EE67D9">
      <w:pPr>
        <w:pStyle w:val="ListParagraph"/>
        <w:numPr>
          <w:ilvl w:val="0"/>
          <w:numId w:val="16"/>
        </w:numPr>
        <w:rPr>
          <w:sz w:val="20"/>
          <w:szCs w:val="20"/>
        </w:rPr>
      </w:pPr>
      <w:r w:rsidRPr="00DB6A3C">
        <w:rPr>
          <w:sz w:val="20"/>
          <w:szCs w:val="20"/>
          <w:lang w:val="tr"/>
        </w:rPr>
        <w:t xml:space="preserve">Sector Overview Energy January 2019, erişim adresi: </w:t>
      </w:r>
      <w:hyperlink r:id="rId97" w:history="1">
        <w:r w:rsidRPr="00DB6A3C">
          <w:rPr>
            <w:color w:val="0563C1"/>
            <w:sz w:val="20"/>
            <w:szCs w:val="20"/>
            <w:u w:val="single"/>
            <w:lang w:val="tr"/>
          </w:rPr>
          <w:t>https://www.tskb.com.tr/i/assets/document/pdf/sector-overview-energy-2018-12-low-resolution-final.pdf</w:t>
        </w:r>
      </w:hyperlink>
    </w:p>
    <w:p w14:paraId="5E286AF1" w14:textId="77777777" w:rsidR="00FC0AE9" w:rsidRDefault="00974EE9" w:rsidP="00EE67D9">
      <w:pPr>
        <w:pStyle w:val="ListParagraph"/>
        <w:numPr>
          <w:ilvl w:val="0"/>
          <w:numId w:val="16"/>
        </w:numPr>
        <w:ind w:left="714" w:hanging="357"/>
        <w:rPr>
          <w:color w:val="0563C1"/>
          <w:sz w:val="20"/>
          <w:szCs w:val="20"/>
          <w:u w:val="single"/>
        </w:rPr>
      </w:pPr>
      <w:hyperlink r:id="rId98" w:history="1">
        <w:r w:rsidR="00E177E7" w:rsidRPr="00DB6A3C">
          <w:rPr>
            <w:color w:val="0563C1"/>
            <w:sz w:val="20"/>
            <w:szCs w:val="20"/>
            <w:u w:val="single"/>
            <w:lang w:val="tr"/>
          </w:rPr>
          <w:t>www.iskur.org.tr</w:t>
        </w:r>
      </w:hyperlink>
    </w:p>
    <w:p w14:paraId="4F9B7A4A" w14:textId="77777777" w:rsidR="00FC0AE9" w:rsidRPr="00642B27" w:rsidRDefault="00974EE9" w:rsidP="00EE67D9">
      <w:pPr>
        <w:pStyle w:val="ListParagraph"/>
        <w:numPr>
          <w:ilvl w:val="0"/>
          <w:numId w:val="16"/>
        </w:numPr>
        <w:ind w:left="714" w:hanging="357"/>
        <w:rPr>
          <w:color w:val="0563C1"/>
          <w:sz w:val="20"/>
          <w:szCs w:val="20"/>
          <w:u w:val="single"/>
        </w:rPr>
      </w:pPr>
      <w:hyperlink r:id="rId99" w:history="1">
        <w:r w:rsidR="00E177E7" w:rsidRPr="00642B27">
          <w:rPr>
            <w:color w:val="0563C1"/>
            <w:sz w:val="20"/>
            <w:szCs w:val="20"/>
            <w:u w:val="single"/>
            <w:lang w:val="tr"/>
          </w:rPr>
          <w:t>www.tuik.org.tr</w:t>
        </w:r>
      </w:hyperlink>
    </w:p>
    <w:p w14:paraId="1AAF4173" w14:textId="77777777" w:rsidR="00715D0F" w:rsidRDefault="00715D0F">
      <w:pPr>
        <w:rPr>
          <w:b/>
          <w:sz w:val="22"/>
          <w:szCs w:val="22"/>
        </w:rPr>
      </w:pPr>
    </w:p>
    <w:p w14:paraId="506EA714" w14:textId="77777777" w:rsidR="00FC0AE9" w:rsidRPr="002231F6" w:rsidRDefault="00E177E7">
      <w:pPr>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5.1.4. Sağlık</w:t>
      </w:r>
    </w:p>
    <w:p w14:paraId="400C7CFD" w14:textId="77777777" w:rsidR="00FC0AE9" w:rsidRPr="002231F6" w:rsidRDefault="00FC0AE9">
      <w:pPr>
        <w:rPr>
          <w:rFonts w:asciiTheme="majorHAnsi" w:eastAsiaTheme="majorEastAsia" w:hAnsiTheme="majorHAnsi" w:cstheme="majorBidi"/>
          <w:b/>
          <w:color w:val="2F5496" w:themeColor="accent1" w:themeShade="BF"/>
          <w:sz w:val="26"/>
          <w:szCs w:val="26"/>
        </w:rPr>
      </w:pPr>
    </w:p>
    <w:p w14:paraId="3A23BDC4" w14:textId="77777777" w:rsidR="00FC0AE9" w:rsidRPr="002231F6" w:rsidRDefault="00E177E7" w:rsidP="00EE67D9">
      <w:pPr>
        <w:pStyle w:val="ListParagraph"/>
        <w:numPr>
          <w:ilvl w:val="0"/>
          <w:numId w:val="21"/>
        </w:numPr>
        <w:spacing w:after="160" w:line="259" w:lineRule="auto"/>
        <w:jc w:val="both"/>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Kaynaklar</w:t>
      </w:r>
    </w:p>
    <w:p w14:paraId="0833E977"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Benhamou and L. Janin: Intelligence Artificielle et Travail (Paris, France Stratégie, 2018).</w:t>
      </w:r>
    </w:p>
    <w:p w14:paraId="4A9024DD"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Campbell et al.: A universal truth: No health without a workforce, Report for the Third Global Forum on Human Resources for Health, Recife, Brazil, 2013 (Geneva, Global Health Workforce Alliance and WHO, 2013). </w:t>
      </w:r>
    </w:p>
    <w:p w14:paraId="16E319B0"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Carvajal, G.M. Armayor and L. Deziel: “The gender earnings gap among pharmacists”, in Research in Social and Administrative Pharmacy (2012, c. 8, Sayı 4), s. 285-297. </w:t>
      </w:r>
    </w:p>
    <w:p w14:paraId="215D41E4"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Chandrasekhar and Ghosh: “Information and communication technologies and health in low-income countries: The potential and the constraints”, in Bulletin of the World Health Organization (2001, c. 79), s. 850–855. </w:t>
      </w:r>
    </w:p>
    <w:p w14:paraId="11B59036"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Coplan et al.: “Salary discrepancies between practicing male and female physician assistants”, in Women's Health Issues (2012, c. 22, Sayı 1), s. e83-e89.  </w:t>
      </w:r>
    </w:p>
    <w:p w14:paraId="7D6A2CEC"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Deloitte: Global health care outlook – The evolution of smart health care, 2018.</w:t>
      </w:r>
    </w:p>
    <w:p w14:paraId="6D4A5A9C"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Edmunds: “Another task for NPs: Gender salary disparity”, in The Journal for Nurse Practitioners (2015, c. 11, Sayı 10), s. A21-A2</w:t>
      </w:r>
    </w:p>
    <w:p w14:paraId="5882FCB2"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Evidence Centre for Skills for Health: How do new technologies impact on workforce organisation? Rapid review of international evidence (Bristol, Skills for Health, n.d.). </w:t>
      </w:r>
    </w:p>
    <w:p w14:paraId="34251367"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Frey and M.A. Osborne: The future of employment: How susceptible are jobs to computerisation? (Oxford, Oxford Martin School, University of Oxford, 2013)</w:t>
      </w:r>
    </w:p>
    <w:p w14:paraId="0D662EFD"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Glinos et al.: How can countries address the efficiency and equity implications of health professional mobility in Europe? Adapting policies in the context of the WHO Code of Practice and EU freedom of movement, Policy Brief 18 (Copenhagen, WHO Regional Office for Europe, 2015).</w:t>
      </w:r>
    </w:p>
    <w:p w14:paraId="242547D9"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Global Commission on the Future of Work: Work for a brighter future (Geneva: ILO, 2019). </w:t>
      </w:r>
    </w:p>
    <w:p w14:paraId="4542228E"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HEEG Commission: Working for health and growth: Investing in the health workforce, Report of the High-Level Commission on Health Employment and Economic Growth (Geneva, WHO, 2016). </w:t>
      </w:r>
    </w:p>
    <w:p w14:paraId="15346972"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High-Level Commission on Health Employment and Economic Growth of the World Health Organisation</w:t>
      </w:r>
      <w:r w:rsidRPr="00380A5B">
        <w:rPr>
          <w:rFonts w:cs="Times New Roman"/>
          <w:b/>
          <w:bCs/>
          <w:sz w:val="20"/>
          <w:szCs w:val="20"/>
          <w:lang w:val="tr"/>
        </w:rPr>
        <w:t xml:space="preserve">, </w:t>
      </w:r>
      <w:r w:rsidRPr="00380A5B">
        <w:rPr>
          <w:rFonts w:cs="Times New Roman"/>
          <w:sz w:val="20"/>
          <w:szCs w:val="20"/>
          <w:lang w:val="tr"/>
        </w:rPr>
        <w:t xml:space="preserve">more information erişim adresi: </w:t>
      </w:r>
      <w:hyperlink r:id="rId100" w:history="1">
        <w:r w:rsidRPr="0085522C">
          <w:rPr>
            <w:rStyle w:val="Hyperlink"/>
            <w:rFonts w:cs="Times New Roman"/>
            <w:sz w:val="20"/>
            <w:szCs w:val="20"/>
            <w:lang w:val="tr"/>
          </w:rPr>
          <w:t>https://www.who.int/hrh/com-heeg/en/</w:t>
        </w:r>
      </w:hyperlink>
    </w:p>
    <w:p w14:paraId="16BDF550"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ILO (2019) The future of work in the health sector, erişim adresi: </w:t>
      </w:r>
      <w:hyperlink r:id="rId101" w:history="1">
        <w:r w:rsidRPr="00380A5B">
          <w:rPr>
            <w:rFonts w:cs="Times New Roman"/>
            <w:color w:val="0563C1"/>
            <w:sz w:val="20"/>
            <w:szCs w:val="20"/>
            <w:u w:val="single"/>
            <w:lang w:val="tr"/>
          </w:rPr>
          <w:t>https://www.ilo.org/wcmsp5/groups/public/---ed_dialogue/---sector/documents/publication/wcms_669363.pdf</w:t>
        </w:r>
      </w:hyperlink>
    </w:p>
    <w:p w14:paraId="1078A8B3"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(2019) The future of work in the health sector; Geneva</w:t>
      </w:r>
    </w:p>
    <w:p w14:paraId="7FEC9C10"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Conclusions on improving employment and working conditions in health services, 2017.</w:t>
      </w:r>
    </w:p>
    <w:p w14:paraId="332C0521"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lastRenderedPageBreak/>
        <w:t>ILO. Skills policies and systems for a future workforce. Issue Brief, No. 8. 2018.</w:t>
      </w:r>
    </w:p>
    <w:p w14:paraId="3ACD8B72"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Care work and care jobs (Geneva: 2018)</w:t>
      </w:r>
    </w:p>
    <w:p w14:paraId="7A6B60B0"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ILO: Conclusions of the Meeting of Experts on Non-Standard Forms of Employment, GB.323/POL/3 (Geneva, 2015). </w:t>
      </w:r>
    </w:p>
    <w:p w14:paraId="04693CB2"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Conclusions of the Meeting of Experts on Non-Standard Forms of Employment, GB.323/POL/3 (Geneva, 2015) and M. Quinlan: The effects of non-standard forms of employment on worker health and safety (Geneva, ILO, Conditions of Work and Employment Series No. 67, 2015).</w:t>
      </w:r>
    </w:p>
    <w:p w14:paraId="544A3CC6"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Improving employment and working conditions in health services, Report for discussion at the Tripartite Meeting on Improving Employment and Working Conditions in Health Services, ILO Sectoral Policies Department (Geneva, 2017).</w:t>
      </w:r>
    </w:p>
    <w:p w14:paraId="3F0A560A"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ILO: Social Protection Floors Recommendation, 2012 (No. 202)</w:t>
      </w:r>
    </w:p>
    <w:p w14:paraId="0A939CDF"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Langer et al.: “Women and health: The key for sustainable development”, in The Lancet (2015, c. 386, Sayı 9999), s. 1165-1210.</w:t>
      </w:r>
    </w:p>
    <w:p w14:paraId="5BF5C551"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OECD: New Health Technologies: Managing Access, Value and Sustainability. (Paris, OECD, 2017).</w:t>
      </w:r>
    </w:p>
    <w:p w14:paraId="7E9F9801"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PricewaterhouseCoopers (PwC): Healthcare: A digital divide? Insights from PwC’s 2015 Global Digital IQ® Survey, 2016.</w:t>
      </w:r>
    </w:p>
    <w:p w14:paraId="4B974790"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PricewaterhouseCoopers (PwC): Workforce of the future: The competing forces shaping 2030, 2018.</w:t>
      </w:r>
    </w:p>
    <w:p w14:paraId="05A13A0E"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Quinlan: The effects of non-standard forms of employment on worker health and safety (Geneva, ILO, Conditions of Work and Employment Series No. 67, 2015).</w:t>
      </w:r>
    </w:p>
    <w:p w14:paraId="153CDD4A"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Scheffler et al.: “Forecasting imbalances in the global health labour market and devising policy responses”, in Human Resources for Health (2018, c. 16).</w:t>
      </w:r>
    </w:p>
    <w:p w14:paraId="5B022E2E"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Scheil-Adlung: Long-term care protection for older persons: A review of coverage deficits in 46 countries (Geneva, ILO, ESS Working Paper No. 50, 2015)</w:t>
      </w:r>
    </w:p>
    <w:p w14:paraId="7DB293CB" w14:textId="77777777" w:rsidR="00FC0AE9" w:rsidRPr="00380A5B"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UNISON – The Public Service Union: Zero hours contracts, 2015.</w:t>
      </w:r>
    </w:p>
    <w:p w14:paraId="46DCC0F7" w14:textId="77777777" w:rsidR="00FC0AE9" w:rsidRPr="003E08C1" w:rsidRDefault="00E177E7" w:rsidP="00EE67D9">
      <w:pPr>
        <w:numPr>
          <w:ilvl w:val="0"/>
          <w:numId w:val="19"/>
        </w:numPr>
        <w:spacing w:after="160" w:line="259" w:lineRule="auto"/>
        <w:contextualSpacing/>
        <w:rPr>
          <w:rFonts w:cs="Times New Roman"/>
          <w:sz w:val="20"/>
          <w:szCs w:val="20"/>
        </w:rPr>
      </w:pPr>
      <w:r w:rsidRPr="00380A5B">
        <w:rPr>
          <w:rFonts w:cs="Times New Roman"/>
          <w:sz w:val="20"/>
          <w:szCs w:val="20"/>
          <w:lang w:val="tr"/>
        </w:rPr>
        <w:t xml:space="preserve">WHO: Global strategy on human resources for health: Workforce 2030, 2016. </w:t>
      </w:r>
    </w:p>
    <w:p w14:paraId="1DE3A511" w14:textId="77777777" w:rsidR="00FC0AE9" w:rsidRPr="00FC0AE9" w:rsidRDefault="00E177E7" w:rsidP="00EE67D9">
      <w:pPr>
        <w:pStyle w:val="Heading2"/>
        <w:numPr>
          <w:ilvl w:val="0"/>
          <w:numId w:val="21"/>
        </w:numPr>
        <w:spacing w:before="40" w:after="0"/>
      </w:pPr>
      <w:bookmarkStart w:id="65" w:name="_Toc161929100"/>
      <w:r w:rsidRPr="003F5711">
        <w:rPr>
          <w:lang w:val="tr"/>
        </w:rPr>
        <w:t>Web Siteleri:</w:t>
      </w:r>
      <w:bookmarkEnd w:id="65"/>
      <w:r w:rsidRPr="003F5711">
        <w:rPr>
          <w:lang w:val="tr"/>
        </w:rPr>
        <w:t xml:space="preserve"> </w:t>
      </w:r>
    </w:p>
    <w:p w14:paraId="41402EC7" w14:textId="77777777" w:rsidR="00FC0AE9" w:rsidRPr="00E40E7B" w:rsidRDefault="00974EE9" w:rsidP="00EE67D9">
      <w:pPr>
        <w:pStyle w:val="ListParagraph"/>
        <w:numPr>
          <w:ilvl w:val="0"/>
          <w:numId w:val="20"/>
        </w:numPr>
        <w:spacing w:after="160" w:line="259" w:lineRule="auto"/>
        <w:rPr>
          <w:sz w:val="20"/>
          <w:szCs w:val="20"/>
        </w:rPr>
      </w:pPr>
      <w:hyperlink r:id="rId102" w:history="1">
        <w:r w:rsidR="00E177E7" w:rsidRPr="00E40E7B">
          <w:rPr>
            <w:color w:val="0563C1"/>
            <w:sz w:val="20"/>
            <w:szCs w:val="20"/>
            <w:u w:val="single"/>
            <w:lang w:val="tr"/>
          </w:rPr>
          <w:t>https://www.saglik.gov.tr/</w:t>
        </w:r>
      </w:hyperlink>
    </w:p>
    <w:p w14:paraId="564F6B92" w14:textId="77777777" w:rsidR="00FC0AE9" w:rsidRPr="00E40E7B" w:rsidRDefault="00974EE9" w:rsidP="00EE67D9">
      <w:pPr>
        <w:pStyle w:val="ListParagraph"/>
        <w:numPr>
          <w:ilvl w:val="0"/>
          <w:numId w:val="20"/>
        </w:numPr>
        <w:spacing w:after="160" w:line="259" w:lineRule="auto"/>
        <w:rPr>
          <w:sz w:val="20"/>
          <w:szCs w:val="20"/>
        </w:rPr>
      </w:pPr>
      <w:hyperlink r:id="rId103" w:history="1">
        <w:r w:rsidR="00E177E7" w:rsidRPr="00E40E7B">
          <w:rPr>
            <w:color w:val="0563C1"/>
            <w:sz w:val="20"/>
            <w:szCs w:val="20"/>
            <w:u w:val="single"/>
            <w:lang w:val="tr"/>
          </w:rPr>
          <w:t>https://www.sbb.gov.tr/wp-content/uploads/2020/06/Eleventh_Development_Plan-2019-2023.pdf</w:t>
        </w:r>
      </w:hyperlink>
    </w:p>
    <w:p w14:paraId="3FDEB3BB" w14:textId="77777777" w:rsidR="00FC0AE9" w:rsidRPr="003E08C1" w:rsidRDefault="00974EE9" w:rsidP="00EE67D9">
      <w:pPr>
        <w:pStyle w:val="ListParagraph"/>
        <w:numPr>
          <w:ilvl w:val="0"/>
          <w:numId w:val="20"/>
        </w:numPr>
        <w:spacing w:after="160" w:line="259" w:lineRule="auto"/>
        <w:rPr>
          <w:sz w:val="20"/>
          <w:szCs w:val="20"/>
        </w:rPr>
      </w:pPr>
      <w:hyperlink r:id="rId104" w:history="1">
        <w:r w:rsidR="00E177E7" w:rsidRPr="00E40E7B">
          <w:rPr>
            <w:color w:val="0563C1"/>
            <w:sz w:val="20"/>
            <w:szCs w:val="20"/>
            <w:u w:val="single"/>
            <w:lang w:val="tr"/>
          </w:rPr>
          <w:t>https://www.womenandhealthcommission.org/</w:t>
        </w:r>
      </w:hyperlink>
    </w:p>
    <w:p w14:paraId="5DA1D1CB" w14:textId="77777777" w:rsidR="003E08C1" w:rsidRPr="00E40E7B" w:rsidRDefault="003E08C1" w:rsidP="003E08C1">
      <w:pPr>
        <w:pStyle w:val="ListParagraph"/>
        <w:spacing w:after="160" w:line="259" w:lineRule="auto"/>
        <w:rPr>
          <w:sz w:val="20"/>
          <w:szCs w:val="20"/>
        </w:rPr>
      </w:pPr>
    </w:p>
    <w:p w14:paraId="23FA2FD1" w14:textId="77777777" w:rsidR="00FC0AE9" w:rsidRPr="002231F6" w:rsidRDefault="00E177E7" w:rsidP="00EE67D9">
      <w:pPr>
        <w:pStyle w:val="ListParagraph"/>
        <w:numPr>
          <w:ilvl w:val="2"/>
          <w:numId w:val="26"/>
        </w:numPr>
        <w:rPr>
          <w:rFonts w:asciiTheme="majorHAnsi" w:eastAsiaTheme="majorEastAsia" w:hAnsiTheme="majorHAnsi" w:cstheme="majorBidi"/>
          <w:b/>
          <w:color w:val="2F5496" w:themeColor="accent1" w:themeShade="BF"/>
          <w:sz w:val="26"/>
          <w:szCs w:val="26"/>
        </w:rPr>
      </w:pPr>
      <w:r w:rsidRPr="002231F6">
        <w:rPr>
          <w:rFonts w:asciiTheme="majorHAnsi" w:eastAsiaTheme="majorEastAsia" w:hAnsiTheme="majorHAnsi" w:cstheme="majorBidi"/>
          <w:b/>
          <w:color w:val="2F5496" w:themeColor="accent1" w:themeShade="BF"/>
          <w:sz w:val="26"/>
          <w:szCs w:val="26"/>
          <w:lang w:val="tr"/>
        </w:rPr>
        <w:t>BİT</w:t>
      </w:r>
    </w:p>
    <w:p w14:paraId="50091AF3" w14:textId="77777777" w:rsidR="00FC0AE9" w:rsidRPr="002231F6" w:rsidRDefault="00FC0AE9">
      <w:pPr>
        <w:rPr>
          <w:b/>
          <w:sz w:val="22"/>
          <w:szCs w:val="22"/>
        </w:rPr>
      </w:pPr>
    </w:p>
    <w:p w14:paraId="085BB4B2" w14:textId="77777777" w:rsidR="003E08C1" w:rsidRPr="002231F6" w:rsidRDefault="00E177E7" w:rsidP="00EE67D9">
      <w:pPr>
        <w:pStyle w:val="Heading2"/>
        <w:numPr>
          <w:ilvl w:val="0"/>
          <w:numId w:val="27"/>
        </w:numPr>
        <w:spacing w:before="40" w:after="0"/>
        <w:rPr>
          <w:b/>
        </w:rPr>
      </w:pPr>
      <w:bookmarkStart w:id="66" w:name="_Toc72941505"/>
      <w:bookmarkStart w:id="67" w:name="_Toc77037292"/>
      <w:bookmarkStart w:id="68" w:name="_Toc161929101"/>
      <w:r w:rsidRPr="002231F6">
        <w:rPr>
          <w:b/>
          <w:lang w:val="tr"/>
        </w:rPr>
        <w:t>Kaynaklar</w:t>
      </w:r>
      <w:bookmarkEnd w:id="66"/>
      <w:bookmarkEnd w:id="67"/>
      <w:bookmarkEnd w:id="68"/>
    </w:p>
    <w:p w14:paraId="412FD107" w14:textId="77777777" w:rsidR="003E08C1" w:rsidRPr="003E08C1" w:rsidRDefault="003E08C1" w:rsidP="003E08C1"/>
    <w:p w14:paraId="6272D481"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Appelbaum, E. (2012). Reducing Inequality and Insecurity: Rethinking Labour and Employment Policy for the 21st Century. Work and Occupations, 39(4), 311–320.</w:t>
      </w:r>
    </w:p>
    <w:p w14:paraId="6A4F4655"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 xml:space="preserve">Arntz, M., Gregory, T. &amp; Zierahn, U. (2016). The risk of automation for jobs in OECD countries: a comparative analysis. OECD Social, Employment and Migration Working Paper No.189. Paris: OECD. </w:t>
      </w:r>
    </w:p>
    <w:p w14:paraId="7E4A132D"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Bulut, Ç. K. (2020). The Political Economy of Media in Türkiye: An Infrastructural Analysis. In </w:t>
      </w:r>
      <w:r w:rsidRPr="00B62D44">
        <w:rPr>
          <w:i/>
          <w:iCs/>
          <w:sz w:val="20"/>
          <w:szCs w:val="20"/>
          <w:lang w:val="tr"/>
        </w:rPr>
        <w:t>Handbook of Research on the Political Economy of Communications and Media</w:t>
      </w:r>
      <w:r w:rsidRPr="00B62D44">
        <w:rPr>
          <w:sz w:val="20"/>
          <w:szCs w:val="20"/>
          <w:lang w:val="tr"/>
        </w:rPr>
        <w:t> (s. 181-205). IGI Global.</w:t>
      </w:r>
    </w:p>
    <w:p w14:paraId="7ACE9F8D"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Christensen, C. (2007). Concentration of ownership, the fall of unions and government legislation in Türkiye. </w:t>
      </w:r>
      <w:r w:rsidRPr="00B62D44">
        <w:rPr>
          <w:i/>
          <w:iCs/>
          <w:sz w:val="20"/>
          <w:szCs w:val="20"/>
          <w:lang w:val="tr"/>
        </w:rPr>
        <w:t>Global Media and Communication</w:t>
      </w:r>
      <w:r w:rsidRPr="00B62D44">
        <w:rPr>
          <w:sz w:val="20"/>
          <w:szCs w:val="20"/>
          <w:lang w:val="tr"/>
        </w:rPr>
        <w:t>, </w:t>
      </w:r>
      <w:r w:rsidRPr="00B62D44">
        <w:rPr>
          <w:i/>
          <w:iCs/>
          <w:sz w:val="20"/>
          <w:szCs w:val="20"/>
          <w:lang w:val="tr"/>
        </w:rPr>
        <w:t>3</w:t>
      </w:r>
      <w:r w:rsidRPr="00B62D44">
        <w:rPr>
          <w:sz w:val="20"/>
          <w:szCs w:val="20"/>
          <w:lang w:val="tr"/>
        </w:rPr>
        <w:t>(2), 179-199.</w:t>
      </w:r>
    </w:p>
    <w:p w14:paraId="63CBEE50"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lastRenderedPageBreak/>
        <w:t>Christensen, M. (2013). Türkiye, the Middle East &amp; the Media| Trans National Media Flows: Some Key Questions and Debates. </w:t>
      </w:r>
      <w:r w:rsidRPr="00B62D44">
        <w:rPr>
          <w:i/>
          <w:iCs/>
          <w:sz w:val="20"/>
          <w:szCs w:val="20"/>
          <w:lang w:val="tr"/>
        </w:rPr>
        <w:t>International Journal of Communication</w:t>
      </w:r>
      <w:r w:rsidRPr="00B62D44">
        <w:rPr>
          <w:sz w:val="20"/>
          <w:szCs w:val="20"/>
          <w:lang w:val="tr"/>
        </w:rPr>
        <w:t>, </w:t>
      </w:r>
      <w:r w:rsidRPr="00B62D44">
        <w:rPr>
          <w:i/>
          <w:iCs/>
          <w:sz w:val="20"/>
          <w:szCs w:val="20"/>
          <w:lang w:val="tr"/>
        </w:rPr>
        <w:t>7</w:t>
      </w:r>
      <w:r w:rsidRPr="00B62D44">
        <w:rPr>
          <w:sz w:val="20"/>
          <w:szCs w:val="20"/>
          <w:lang w:val="tr"/>
        </w:rPr>
        <w:t>, 19.</w:t>
      </w:r>
    </w:p>
    <w:p w14:paraId="21826A47"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 xml:space="preserve">Davies, R. (2015). Industry 4.0 Digitalisation for productivity and growth, Briefing, European Parliamentary Research Service. </w:t>
      </w:r>
      <w:hyperlink r:id="rId105" w:history="1">
        <w:r w:rsidRPr="009D6DF2">
          <w:rPr>
            <w:rFonts w:cs="Times New Roman"/>
            <w:color w:val="0563C1"/>
            <w:sz w:val="20"/>
            <w:szCs w:val="20"/>
            <w:u w:val="single"/>
            <w:lang w:val="tr"/>
          </w:rPr>
          <w:t>http://www.europarl.europa.eu/RegData/etudes/BRIE/2015/568337/EPRS_BRI(2015)568337_EN.pdf</w:t>
        </w:r>
      </w:hyperlink>
      <w:r w:rsidRPr="009D6DF2">
        <w:rPr>
          <w:rFonts w:cs="Times New Roman"/>
          <w:sz w:val="20"/>
          <w:szCs w:val="20"/>
          <w:lang w:val="tr"/>
        </w:rPr>
        <w:t xml:space="preserve"> </w:t>
      </w:r>
    </w:p>
    <w:p w14:paraId="2333D8E5"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t>Dekker, B., &amp; Okano-Heijmans, M. (2020). Europe’s Digital Decade? </w:t>
      </w:r>
      <w:r w:rsidRPr="00B62D44">
        <w:rPr>
          <w:i/>
          <w:iCs/>
          <w:sz w:val="20"/>
          <w:szCs w:val="20"/>
          <w:lang w:val="tr"/>
        </w:rPr>
        <w:t>Navigating the global battle for digital supremacy, Clingendael Institute</w:t>
      </w:r>
      <w:r w:rsidRPr="00B62D44">
        <w:rPr>
          <w:sz w:val="20"/>
          <w:szCs w:val="20"/>
          <w:lang w:val="tr"/>
        </w:rPr>
        <w:t>, 13.</w:t>
      </w:r>
    </w:p>
    <w:p w14:paraId="17149E63"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Eurofound (2018a). Automation, digitalisation, and platforms: Implications for work and employment. Luxembourg: Publications Office of the European Union. </w:t>
      </w:r>
    </w:p>
    <w:p w14:paraId="0D0D039A"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Eurofound (2018b). Does employment status matter for job quality? Luxemburg: Publications Office of the European Union. </w:t>
      </w:r>
    </w:p>
    <w:p w14:paraId="474FD0EF"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Eurofound (2018c). Non-standard forms of employment: Recent trends and prospects. Luxembourg: Publications Office of the European Union.</w:t>
      </w:r>
    </w:p>
    <w:p w14:paraId="5C0F3E2F"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 xml:space="preserve">European Commission (2019) Future developments in Vocational Education and Training in Europe JRC Working Papers Series on Labour, Education and Technology erişim adresi: </w:t>
      </w:r>
      <w:hyperlink r:id="rId106" w:history="1">
        <w:r w:rsidRPr="009D6DF2">
          <w:rPr>
            <w:rFonts w:cs="Times New Roman"/>
            <w:color w:val="0563C1"/>
            <w:sz w:val="20"/>
            <w:szCs w:val="20"/>
            <w:u w:val="single"/>
            <w:lang w:val="tr"/>
          </w:rPr>
          <w:t>https://ec.europa.eu/jrc/sites/jrcsh/files/jrc117691.pdf</w:t>
        </w:r>
      </w:hyperlink>
    </w:p>
    <w:p w14:paraId="4FD1775A"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 xml:space="preserve">European Commission (2020) Europe’s Media in the Digital Decade: An Action Plan to Support Recovery and Transformation, Communication from the Commission to the European Parliament, the Council, the European Economic and Social Committee and the Committee of the Regions, erişim adresi: </w:t>
      </w:r>
      <w:hyperlink r:id="rId107" w:history="1">
        <w:r w:rsidRPr="00B62D44">
          <w:rPr>
            <w:color w:val="0563C1"/>
            <w:sz w:val="20"/>
            <w:szCs w:val="20"/>
            <w:u w:val="single"/>
            <w:lang w:val="tr"/>
          </w:rPr>
          <w:t>https://ec.europa.eu/transparency/regdoc/rep/1/2020/EN/COM-2020-784-F1-EN-MAIN-PART-1.PDF</w:t>
        </w:r>
      </w:hyperlink>
    </w:p>
    <w:p w14:paraId="31DC8F36"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t xml:space="preserve">European Commission (2020) Türkiye Report 2019, erişim adresi: </w:t>
      </w:r>
      <w:hyperlink r:id="rId108" w:history="1">
        <w:r w:rsidRPr="00B62D44">
          <w:rPr>
            <w:color w:val="0563C1"/>
            <w:sz w:val="20"/>
            <w:szCs w:val="20"/>
            <w:u w:val="single"/>
            <w:lang w:val="tr"/>
          </w:rPr>
          <w:t>https://ec.europa.eu/neighbourhood-enlargement/sites/near/files/20190529-Türkiye-report.pdf</w:t>
        </w:r>
      </w:hyperlink>
    </w:p>
    <w:p w14:paraId="756EEA73"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01/2020 - </w:t>
      </w:r>
      <w:hyperlink r:id="rId109" w:history="1">
        <w:r w:rsidRPr="009D6DF2">
          <w:rPr>
            <w:rFonts w:cs="Times New Roman"/>
            <w:color w:val="0563C1"/>
            <w:sz w:val="20"/>
            <w:szCs w:val="20"/>
            <w:u w:val="single"/>
            <w:lang w:val="tr"/>
          </w:rPr>
          <w:t>Do robots really destroy jobs? Evidence from Europe</w:t>
        </w:r>
      </w:hyperlink>
    </w:p>
    <w:p w14:paraId="3B2523D5"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02/2019 - </w:t>
      </w:r>
      <w:hyperlink r:id="rId110" w:history="1">
        <w:r w:rsidRPr="009D6DF2">
          <w:rPr>
            <w:rFonts w:cs="Times New Roman"/>
            <w:color w:val="0563C1"/>
            <w:sz w:val="20"/>
            <w:szCs w:val="20"/>
            <w:u w:val="single"/>
            <w:lang w:val="tr"/>
          </w:rPr>
          <w:t>How computerisation is transforming jobs: Evidence from Eurofound's European Working Conditions Survey</w:t>
        </w:r>
      </w:hyperlink>
    </w:p>
    <w:p w14:paraId="1ADC6525"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02/2020 - </w:t>
      </w:r>
      <w:hyperlink r:id="rId111" w:history="1">
        <w:r w:rsidRPr="009D6DF2">
          <w:rPr>
            <w:rFonts w:cs="Times New Roman"/>
            <w:color w:val="0563C1"/>
            <w:sz w:val="20"/>
            <w:szCs w:val="20"/>
            <w:u w:val="single"/>
            <w:lang w:val="tr"/>
          </w:rPr>
          <w:t>Measuring the occupational impact of AI: tasks, Cognitive abilities and AI benchmarks</w:t>
        </w:r>
      </w:hyperlink>
    </w:p>
    <w:p w14:paraId="1420E9DA"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03/2019 - </w:t>
      </w:r>
      <w:hyperlink r:id="rId112" w:history="1">
        <w:r w:rsidRPr="009D6DF2">
          <w:rPr>
            <w:rFonts w:cs="Times New Roman"/>
            <w:color w:val="0563C1"/>
            <w:sz w:val="20"/>
            <w:szCs w:val="20"/>
            <w:u w:val="single"/>
            <w:lang w:val="tr"/>
          </w:rPr>
          <w:t>The impact of Technological innovation on the Future of Work</w:t>
        </w:r>
      </w:hyperlink>
    </w:p>
    <w:p w14:paraId="4DB80685"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04/2020 - </w:t>
      </w:r>
      <w:hyperlink r:id="rId113" w:history="1">
        <w:r w:rsidRPr="009D6DF2">
          <w:rPr>
            <w:rFonts w:cs="Times New Roman"/>
            <w:color w:val="0563C1"/>
            <w:sz w:val="20"/>
            <w:szCs w:val="20"/>
            <w:u w:val="single"/>
            <w:lang w:val="tr"/>
          </w:rPr>
          <w:t>A Taxonomy of Tasks for Assessing the Impact of New Technologies on Work</w:t>
        </w:r>
      </w:hyperlink>
    </w:p>
    <w:p w14:paraId="27DEEA3E"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05/2019 - </w:t>
      </w:r>
      <w:hyperlink r:id="rId114" w:history="1">
        <w:r w:rsidRPr="009D6DF2">
          <w:rPr>
            <w:rFonts w:cs="Times New Roman"/>
            <w:color w:val="0563C1"/>
            <w:sz w:val="20"/>
            <w:szCs w:val="20"/>
            <w:u w:val="single"/>
            <w:lang w:val="tr"/>
          </w:rPr>
          <w:t>The Digitalisation of Future Work and Employment. Possible impact and policy responses</w:t>
        </w:r>
      </w:hyperlink>
    </w:p>
    <w:p w14:paraId="2DCD22C4"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05/2020 - </w:t>
      </w:r>
      <w:r w:rsidRPr="009D6DF2">
        <w:rPr>
          <w:rFonts w:cs="Times New Roman"/>
          <w:color w:val="0563C1"/>
          <w:sz w:val="20"/>
          <w:szCs w:val="20"/>
          <w:u w:val="single"/>
          <w:lang w:val="tr"/>
        </w:rPr>
        <w:t>Teleworkability and the COVID-19 crisis: a new digital divide?</w:t>
      </w:r>
    </w:p>
    <w:p w14:paraId="31BB95AA"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06/2020 - </w:t>
      </w:r>
      <w:hyperlink r:id="rId115" w:history="1">
        <w:r w:rsidRPr="009D6DF2">
          <w:rPr>
            <w:rFonts w:cs="Times New Roman"/>
            <w:color w:val="0563C1"/>
            <w:sz w:val="20"/>
            <w:szCs w:val="20"/>
            <w:u w:val="single"/>
            <w:lang w:val="tr"/>
          </w:rPr>
          <w:t>The labour market impact of robotisation in Europe</w:t>
        </w:r>
      </w:hyperlink>
    </w:p>
    <w:p w14:paraId="04697A25"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08/2019 - </w:t>
      </w:r>
      <w:hyperlink r:id="rId116" w:history="1">
        <w:r w:rsidRPr="009D6DF2">
          <w:rPr>
            <w:rFonts w:cs="Times New Roman"/>
            <w:color w:val="0563C1"/>
            <w:sz w:val="20"/>
            <w:szCs w:val="20"/>
            <w:u w:val="single"/>
            <w:lang w:val="tr"/>
          </w:rPr>
          <w:t>The impacts of robots on labour productivity</w:t>
        </w:r>
      </w:hyperlink>
    </w:p>
    <w:p w14:paraId="5D7F99AF"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European Commission 11/2020 - </w:t>
      </w:r>
      <w:hyperlink r:id="rId117" w:history="1">
        <w:r w:rsidRPr="009D6DF2">
          <w:rPr>
            <w:rFonts w:cs="Times New Roman"/>
            <w:color w:val="0563C1"/>
            <w:sz w:val="20"/>
            <w:szCs w:val="20"/>
            <w:u w:val="single"/>
            <w:lang w:val="tr"/>
          </w:rPr>
          <w:t>Telework, work organisation and job quality during the COVID-19 crisis - A qualitative study</w:t>
        </w:r>
      </w:hyperlink>
    </w:p>
    <w:p w14:paraId="0337A9EA"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European Commission 12/2020 - </w:t>
      </w:r>
      <w:hyperlink r:id="rId118" w:history="1">
        <w:r w:rsidRPr="009D6DF2">
          <w:rPr>
            <w:rFonts w:cs="Times New Roman"/>
            <w:color w:val="0563C1"/>
            <w:sz w:val="20"/>
            <w:szCs w:val="20"/>
            <w:u w:val="single"/>
            <w:lang w:val="tr"/>
          </w:rPr>
          <w:t>Productive integration, economic recession and employment in Europe: an assessment based on vertically integrated sectors</w:t>
        </w:r>
      </w:hyperlink>
    </w:p>
    <w:p w14:paraId="097E3999"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 xml:space="preserve">ILO (2014) Employment relationships in the media and culture industries, erişim adresi: </w:t>
      </w:r>
      <w:hyperlink r:id="rId119" w:history="1">
        <w:r w:rsidRPr="00B62D44">
          <w:rPr>
            <w:color w:val="0563C1"/>
            <w:sz w:val="20"/>
            <w:szCs w:val="20"/>
            <w:u w:val="single"/>
            <w:lang w:val="tr"/>
          </w:rPr>
          <w:t>https://www.ilo.org/wcmsp5/groups/public/---ed_dialogue/---sector/documents/publication/wcms_240701.pdf</w:t>
        </w:r>
      </w:hyperlink>
    </w:p>
    <w:p w14:paraId="4A744FEA"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lastRenderedPageBreak/>
        <w:t xml:space="preserve">ILO (2018) Digital labour platforms and the future of work Towards decent work in the online world, erişim adresi: </w:t>
      </w:r>
      <w:hyperlink r:id="rId120" w:history="1">
        <w:r w:rsidRPr="00B62D44">
          <w:rPr>
            <w:color w:val="0563C1"/>
            <w:sz w:val="20"/>
            <w:szCs w:val="20"/>
            <w:u w:val="single"/>
            <w:lang w:val="tr"/>
          </w:rPr>
          <w:t>http://wtf.tw/text/digital_labour_platforms_and_the_future_of_work.pdf</w:t>
        </w:r>
      </w:hyperlink>
    </w:p>
    <w:p w14:paraId="6B2AB0B8"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International Labour Organization [ILO] (2017). The Future of Work We Want: A global dialogue. Geneva: ILO.</w:t>
      </w:r>
    </w:p>
    <w:p w14:paraId="5FCA62E6"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Iosifidis, P. (2011). Media and Communications Policy in the European Union. In </w:t>
      </w:r>
      <w:r w:rsidRPr="00B62D44">
        <w:rPr>
          <w:i/>
          <w:iCs/>
          <w:sz w:val="20"/>
          <w:szCs w:val="20"/>
          <w:lang w:val="tr"/>
        </w:rPr>
        <w:t>Global Media and Communication Policy</w:t>
      </w:r>
      <w:r w:rsidRPr="00B62D44">
        <w:rPr>
          <w:sz w:val="20"/>
          <w:szCs w:val="20"/>
          <w:lang w:val="tr"/>
        </w:rPr>
        <w:t> (s. 143-165). Palgrave Macmillan, London.</w:t>
      </w:r>
    </w:p>
    <w:p w14:paraId="72410CA9" w14:textId="77777777" w:rsidR="00FC0AE9" w:rsidRPr="00B62D44" w:rsidRDefault="00E177E7" w:rsidP="00EE67D9">
      <w:pPr>
        <w:pStyle w:val="ListParagraph"/>
        <w:numPr>
          <w:ilvl w:val="0"/>
          <w:numId w:val="22"/>
        </w:numPr>
        <w:spacing w:after="160" w:line="259" w:lineRule="auto"/>
        <w:rPr>
          <w:sz w:val="20"/>
          <w:szCs w:val="20"/>
        </w:rPr>
      </w:pPr>
      <w:r w:rsidRPr="00B62D44">
        <w:rPr>
          <w:sz w:val="20"/>
          <w:szCs w:val="20"/>
          <w:lang w:val="tr"/>
        </w:rPr>
        <w:t>Kaya, R., &amp; Çakmur, B. (2010). Politics and the mass media in Türkiye. </w:t>
      </w:r>
      <w:r w:rsidRPr="00B62D44">
        <w:rPr>
          <w:i/>
          <w:iCs/>
          <w:sz w:val="20"/>
          <w:szCs w:val="20"/>
          <w:lang w:val="tr"/>
        </w:rPr>
        <w:t>Turkish Studies</w:t>
      </w:r>
      <w:r w:rsidRPr="00B62D44">
        <w:rPr>
          <w:sz w:val="20"/>
          <w:szCs w:val="20"/>
          <w:lang w:val="tr"/>
        </w:rPr>
        <w:t>, </w:t>
      </w:r>
      <w:r w:rsidRPr="00B62D44">
        <w:rPr>
          <w:i/>
          <w:iCs/>
          <w:sz w:val="20"/>
          <w:szCs w:val="20"/>
          <w:lang w:val="tr"/>
        </w:rPr>
        <w:t>11</w:t>
      </w:r>
      <w:r w:rsidRPr="00B62D44">
        <w:rPr>
          <w:sz w:val="20"/>
          <w:szCs w:val="20"/>
          <w:lang w:val="tr"/>
        </w:rPr>
        <w:t>(4), 521-537.</w:t>
      </w:r>
    </w:p>
    <w:p w14:paraId="448F99F1"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t>Köselerli, B. B. (2017). The Usage of New Media in Cultural Diplomacy: A Case of Türkiye. </w:t>
      </w:r>
      <w:r w:rsidRPr="00B62D44">
        <w:rPr>
          <w:i/>
          <w:iCs/>
          <w:sz w:val="20"/>
          <w:szCs w:val="20"/>
          <w:lang w:val="tr"/>
        </w:rPr>
        <w:t>European Journal of Multidisciplinary Studies</w:t>
      </w:r>
      <w:r w:rsidRPr="00B62D44">
        <w:rPr>
          <w:sz w:val="20"/>
          <w:szCs w:val="20"/>
          <w:lang w:val="tr"/>
        </w:rPr>
        <w:t>, </w:t>
      </w:r>
      <w:r w:rsidRPr="00B62D44">
        <w:rPr>
          <w:i/>
          <w:iCs/>
          <w:sz w:val="20"/>
          <w:szCs w:val="20"/>
          <w:lang w:val="tr"/>
        </w:rPr>
        <w:t>2</w:t>
      </w:r>
      <w:r w:rsidRPr="00B62D44">
        <w:rPr>
          <w:sz w:val="20"/>
          <w:szCs w:val="20"/>
          <w:lang w:val="tr"/>
        </w:rPr>
        <w:t>(6), 115-120.</w:t>
      </w:r>
    </w:p>
    <w:p w14:paraId="541197C7"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McKinsey and Company, Türkiye’s Talent Transformation in the Digital Era January 2020. Erişim adresi: </w:t>
      </w:r>
      <w:hyperlink r:id="rId121" w:history="1">
        <w:r w:rsidRPr="009D6DF2">
          <w:rPr>
            <w:rFonts w:cs="Times New Roman"/>
            <w:color w:val="0563C1"/>
            <w:sz w:val="20"/>
            <w:szCs w:val="20"/>
            <w:u w:val="single"/>
            <w:lang w:val="tr"/>
          </w:rPr>
          <w:t>https://www.mckinsey.com/tr/~/media/mckinsey/locations/europe%20and%20middle%20east/Türkiye/our%20insights/future%20of%20work%20Türkiye/future-of-work-mckinsey-Türkiye-full-report.pdf</w:t>
        </w:r>
      </w:hyperlink>
    </w:p>
    <w:p w14:paraId="41F89658"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McKinsey Global Institute, Aralık 2017. Jobs lost, jobs gained: Workforce transitions in a time of automation </w:t>
      </w:r>
    </w:p>
    <w:p w14:paraId="78AC7AC4"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Naughton, J. (2018). Magical thinking about machine learning won’t bring the reality of AI any closer. Observer. 5 Ağustos. </w:t>
      </w:r>
      <w:hyperlink r:id="rId122" w:history="1">
        <w:r w:rsidRPr="009D6DF2">
          <w:rPr>
            <w:rFonts w:cs="Times New Roman"/>
            <w:color w:val="0563C1"/>
            <w:sz w:val="20"/>
            <w:szCs w:val="20"/>
            <w:u w:val="single"/>
            <w:lang w:val="tr"/>
          </w:rPr>
          <w:t>http://www.theguardian.com/commentisfree/2018/aug/05/magicalthinking-about-machine-learning-will-not-bring-artificial-intelligence-any-closer</w:t>
        </w:r>
      </w:hyperlink>
      <w:r w:rsidRPr="009D6DF2">
        <w:rPr>
          <w:rFonts w:cs="Times New Roman"/>
          <w:sz w:val="20"/>
          <w:szCs w:val="20"/>
          <w:lang w:val="tr"/>
        </w:rPr>
        <w:t xml:space="preserve"> </w:t>
      </w:r>
    </w:p>
    <w:p w14:paraId="0BEEB861"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OECD (2017). Future of Work and Skills. Paper presented at the 2nd meeting of the G20 Employment Working Group. </w:t>
      </w:r>
    </w:p>
    <w:p w14:paraId="6024086D"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OECD (2018a). Online work in OECD countries. Policy Brief on the Future of Work. Paris: OECD. </w:t>
      </w:r>
    </w:p>
    <w:p w14:paraId="6164175C"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OECD (2018b). Putting faces on the jobs at risk of automation. Policy Brief on the Future of Work. Paris: OECD. </w:t>
      </w:r>
    </w:p>
    <w:p w14:paraId="57E1157D"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OECD (2018c). Job creation and local economic development 2018: preparing for the future of work. Paris: OECD. </w:t>
      </w:r>
    </w:p>
    <w:p w14:paraId="710239EB"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 xml:space="preserve">OECD Employment Outlook 2019: The future of work, OECD, Nisan 2019. </w:t>
      </w:r>
    </w:p>
    <w:p w14:paraId="7D74E095"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Ohmae, K. (1990). The Borderless World. London: Harper Collins</w:t>
      </w:r>
    </w:p>
    <w:p w14:paraId="07D8A9D8"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t>Tasenţe, T. (2019). Social Media Communication in the European Administration. Case study: European Commission. </w:t>
      </w:r>
      <w:r w:rsidRPr="00B62D44">
        <w:rPr>
          <w:i/>
          <w:iCs/>
          <w:sz w:val="20"/>
          <w:szCs w:val="20"/>
          <w:lang w:val="tr"/>
        </w:rPr>
        <w:t>Acta Universitatis Danubius. Communicatio</w:t>
      </w:r>
      <w:r w:rsidRPr="00B62D44">
        <w:rPr>
          <w:sz w:val="20"/>
          <w:szCs w:val="20"/>
          <w:lang w:val="tr"/>
        </w:rPr>
        <w:t>, </w:t>
      </w:r>
      <w:r w:rsidRPr="00B62D44">
        <w:rPr>
          <w:i/>
          <w:iCs/>
          <w:sz w:val="20"/>
          <w:szCs w:val="20"/>
          <w:lang w:val="tr"/>
        </w:rPr>
        <w:t>13</w:t>
      </w:r>
      <w:r w:rsidRPr="00B62D44">
        <w:rPr>
          <w:sz w:val="20"/>
          <w:szCs w:val="20"/>
          <w:lang w:val="tr"/>
        </w:rPr>
        <w:t>(2), 118-129.</w:t>
      </w:r>
    </w:p>
    <w:p w14:paraId="1DF884BC"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Turkish Confederation of Employer Associations (TİSK) Future of Work survey of 150 senior executives and labour union representatives, Ekim 2019</w:t>
      </w:r>
    </w:p>
    <w:p w14:paraId="6208DBCA" w14:textId="77777777" w:rsidR="00FC0AE9" w:rsidRPr="009D6DF2" w:rsidRDefault="00E177E7" w:rsidP="00EE67D9">
      <w:pPr>
        <w:numPr>
          <w:ilvl w:val="0"/>
          <w:numId w:val="22"/>
        </w:numPr>
        <w:spacing w:line="259" w:lineRule="auto"/>
        <w:contextualSpacing/>
        <w:rPr>
          <w:rFonts w:cs="Times New Roman"/>
          <w:sz w:val="20"/>
          <w:szCs w:val="20"/>
        </w:rPr>
      </w:pPr>
      <w:r w:rsidRPr="009D6DF2">
        <w:rPr>
          <w:rFonts w:cs="Times New Roman"/>
          <w:sz w:val="20"/>
          <w:szCs w:val="20"/>
          <w:lang w:val="tr"/>
        </w:rPr>
        <w:t>Turkish Confederation of Employer Associations (TİSK) Future of Work survey of 150 senior executives and labour union representatives, Ekim 2019.</w:t>
      </w:r>
    </w:p>
    <w:p w14:paraId="08E4B6C4" w14:textId="77777777" w:rsidR="00FC0AE9" w:rsidRPr="00B62D44" w:rsidRDefault="00E177E7" w:rsidP="00EE67D9">
      <w:pPr>
        <w:pStyle w:val="ListParagraph"/>
        <w:numPr>
          <w:ilvl w:val="0"/>
          <w:numId w:val="22"/>
        </w:numPr>
        <w:spacing w:line="259" w:lineRule="auto"/>
        <w:rPr>
          <w:sz w:val="20"/>
          <w:szCs w:val="20"/>
        </w:rPr>
      </w:pPr>
      <w:r w:rsidRPr="00B62D44">
        <w:rPr>
          <w:sz w:val="20"/>
          <w:szCs w:val="20"/>
          <w:lang w:val="tr"/>
        </w:rPr>
        <w:t>White, A. (2012). </w:t>
      </w:r>
      <w:r w:rsidRPr="00B62D44">
        <w:rPr>
          <w:i/>
          <w:iCs/>
          <w:sz w:val="20"/>
          <w:szCs w:val="20"/>
          <w:lang w:val="tr"/>
        </w:rPr>
        <w:t>The digital labour challenge: Work in the age of new media</w:t>
      </w:r>
      <w:r w:rsidRPr="00B62D44">
        <w:rPr>
          <w:sz w:val="20"/>
          <w:szCs w:val="20"/>
          <w:lang w:val="tr"/>
        </w:rPr>
        <w:t xml:space="preserve">. ILO. Erişim adresi: </w:t>
      </w:r>
      <w:hyperlink r:id="rId123" w:history="1">
        <w:r w:rsidRPr="00B62D44">
          <w:rPr>
            <w:color w:val="0563C1"/>
            <w:sz w:val="20"/>
            <w:szCs w:val="20"/>
            <w:u w:val="single"/>
            <w:lang w:val="tr"/>
          </w:rPr>
          <w:t>https://www.ilo.org/wcmsp5/groups/public/---ed_dialogue/---sector/documents/publication/wcms_241457.pdf</w:t>
        </w:r>
      </w:hyperlink>
    </w:p>
    <w:p w14:paraId="494443A3" w14:textId="77777777" w:rsidR="00FC0AE9" w:rsidRPr="009D6DF2" w:rsidRDefault="00E177E7" w:rsidP="00EE67D9">
      <w:pPr>
        <w:numPr>
          <w:ilvl w:val="0"/>
          <w:numId w:val="22"/>
        </w:numPr>
        <w:spacing w:after="160" w:line="259" w:lineRule="auto"/>
        <w:contextualSpacing/>
        <w:rPr>
          <w:rFonts w:cs="Times New Roman"/>
          <w:sz w:val="20"/>
          <w:szCs w:val="20"/>
        </w:rPr>
      </w:pPr>
      <w:r w:rsidRPr="009D6DF2">
        <w:rPr>
          <w:rFonts w:cs="Times New Roman"/>
          <w:sz w:val="20"/>
          <w:szCs w:val="20"/>
          <w:lang w:val="tr"/>
        </w:rPr>
        <w:t>World Bank (2013) Türkiye Informatics and Economic Modernization, Washington</w:t>
      </w:r>
    </w:p>
    <w:p w14:paraId="5AE39429" w14:textId="77777777" w:rsidR="00FC0AE9" w:rsidRPr="009D6DF2" w:rsidRDefault="00FC0AE9" w:rsidP="00FC0AE9">
      <w:pPr>
        <w:spacing w:after="160" w:line="259" w:lineRule="auto"/>
        <w:rPr>
          <w:rFonts w:cs="Times New Roman"/>
          <w:b/>
          <w:bCs/>
          <w:sz w:val="20"/>
          <w:szCs w:val="20"/>
        </w:rPr>
      </w:pPr>
    </w:p>
    <w:p w14:paraId="67B7E1D4" w14:textId="77777777" w:rsidR="003E08C1" w:rsidRPr="002231F6" w:rsidRDefault="00E177E7" w:rsidP="00EE67D9">
      <w:pPr>
        <w:pStyle w:val="Heading2"/>
        <w:numPr>
          <w:ilvl w:val="0"/>
          <w:numId w:val="27"/>
        </w:numPr>
        <w:spacing w:before="40" w:after="0"/>
        <w:rPr>
          <w:b/>
        </w:rPr>
      </w:pPr>
      <w:bookmarkStart w:id="69" w:name="_Toc72941506"/>
      <w:bookmarkStart w:id="70" w:name="_Toc77037293"/>
      <w:bookmarkStart w:id="71" w:name="_Toc161929102"/>
      <w:r w:rsidRPr="002231F6">
        <w:rPr>
          <w:b/>
          <w:lang w:val="tr"/>
        </w:rPr>
        <w:t>Web Siteleri:</w:t>
      </w:r>
      <w:bookmarkEnd w:id="69"/>
      <w:bookmarkEnd w:id="70"/>
      <w:bookmarkEnd w:id="71"/>
      <w:r w:rsidRPr="002231F6">
        <w:rPr>
          <w:b/>
          <w:lang w:val="tr"/>
        </w:rPr>
        <w:t xml:space="preserve"> </w:t>
      </w:r>
    </w:p>
    <w:p w14:paraId="145F624D" w14:textId="77777777" w:rsidR="003E08C1" w:rsidRPr="003E08C1" w:rsidRDefault="003E08C1" w:rsidP="003E08C1"/>
    <w:p w14:paraId="2A4AE71C" w14:textId="77777777" w:rsidR="00FC0AE9" w:rsidRPr="00E63B8C" w:rsidRDefault="00974EE9" w:rsidP="00EE67D9">
      <w:pPr>
        <w:pStyle w:val="ListParagraph"/>
        <w:numPr>
          <w:ilvl w:val="0"/>
          <w:numId w:val="23"/>
        </w:numPr>
        <w:spacing w:after="160" w:line="259" w:lineRule="auto"/>
        <w:rPr>
          <w:sz w:val="20"/>
          <w:szCs w:val="20"/>
        </w:rPr>
      </w:pPr>
      <w:hyperlink r:id="rId124" w:history="1">
        <w:r w:rsidR="00E177E7" w:rsidRPr="00E63B8C">
          <w:rPr>
            <w:color w:val="0563C1"/>
            <w:sz w:val="20"/>
            <w:szCs w:val="20"/>
            <w:u w:val="single"/>
            <w:lang w:val="tr"/>
          </w:rPr>
          <w:t>www.tubisad.org.tr</w:t>
        </w:r>
      </w:hyperlink>
    </w:p>
    <w:p w14:paraId="1690ED6C" w14:textId="77777777" w:rsidR="00FC0AE9" w:rsidRPr="00E63B8C" w:rsidRDefault="00974EE9" w:rsidP="00EE67D9">
      <w:pPr>
        <w:pStyle w:val="ListParagraph"/>
        <w:numPr>
          <w:ilvl w:val="0"/>
          <w:numId w:val="23"/>
        </w:numPr>
        <w:spacing w:after="160" w:line="259" w:lineRule="auto"/>
        <w:rPr>
          <w:sz w:val="20"/>
          <w:szCs w:val="20"/>
        </w:rPr>
      </w:pPr>
      <w:hyperlink r:id="rId125" w:history="1">
        <w:r w:rsidR="00E177E7" w:rsidRPr="00E63B8C">
          <w:rPr>
            <w:color w:val="0563C1"/>
            <w:sz w:val="20"/>
            <w:szCs w:val="20"/>
            <w:u w:val="single"/>
            <w:lang w:val="tr"/>
          </w:rPr>
          <w:t>www.tbd.org.tr</w:t>
        </w:r>
      </w:hyperlink>
    </w:p>
    <w:p w14:paraId="50F11051" w14:textId="77777777" w:rsidR="00FC0AE9" w:rsidRPr="00E63B8C" w:rsidRDefault="00974EE9" w:rsidP="00EE67D9">
      <w:pPr>
        <w:pStyle w:val="ListParagraph"/>
        <w:numPr>
          <w:ilvl w:val="0"/>
          <w:numId w:val="23"/>
        </w:numPr>
        <w:spacing w:after="160" w:line="259" w:lineRule="auto"/>
        <w:rPr>
          <w:sz w:val="20"/>
          <w:szCs w:val="20"/>
        </w:rPr>
      </w:pPr>
      <w:hyperlink r:id="rId126" w:history="1">
        <w:r w:rsidR="00E177E7" w:rsidRPr="00E63B8C">
          <w:rPr>
            <w:color w:val="0563C1"/>
            <w:sz w:val="20"/>
            <w:szCs w:val="20"/>
            <w:u w:val="single"/>
            <w:lang w:val="tr"/>
          </w:rPr>
          <w:t>www.tuik.org.ar</w:t>
        </w:r>
      </w:hyperlink>
    </w:p>
    <w:p w14:paraId="4B0BC339" w14:textId="77777777" w:rsidR="00FC0AE9" w:rsidRPr="00E63B8C" w:rsidRDefault="00974EE9" w:rsidP="00EE67D9">
      <w:pPr>
        <w:pStyle w:val="ListParagraph"/>
        <w:numPr>
          <w:ilvl w:val="0"/>
          <w:numId w:val="23"/>
        </w:numPr>
        <w:spacing w:after="160" w:line="259" w:lineRule="auto"/>
        <w:rPr>
          <w:sz w:val="20"/>
          <w:szCs w:val="20"/>
        </w:rPr>
      </w:pPr>
      <w:hyperlink r:id="rId127" w:history="1">
        <w:r w:rsidR="00E177E7" w:rsidRPr="00E63B8C">
          <w:rPr>
            <w:color w:val="0563C1"/>
            <w:sz w:val="20"/>
            <w:szCs w:val="20"/>
            <w:u w:val="single"/>
            <w:lang w:val="tr"/>
          </w:rPr>
          <w:t>www.sanayi.gov.tr</w:t>
        </w:r>
      </w:hyperlink>
    </w:p>
    <w:p w14:paraId="1D4D4CB5" w14:textId="77777777" w:rsidR="00FC0AE9" w:rsidRPr="00E63B8C" w:rsidRDefault="00974EE9" w:rsidP="00EE67D9">
      <w:pPr>
        <w:pStyle w:val="ListParagraph"/>
        <w:numPr>
          <w:ilvl w:val="0"/>
          <w:numId w:val="23"/>
        </w:numPr>
        <w:spacing w:after="160" w:line="259" w:lineRule="auto"/>
        <w:rPr>
          <w:sz w:val="20"/>
          <w:szCs w:val="20"/>
        </w:rPr>
      </w:pPr>
      <w:hyperlink r:id="rId128" w:history="1">
        <w:r w:rsidR="00E177E7" w:rsidRPr="00E63B8C">
          <w:rPr>
            <w:color w:val="0563C1"/>
            <w:sz w:val="20"/>
            <w:szCs w:val="20"/>
            <w:u w:val="single"/>
            <w:lang w:val="tr"/>
          </w:rPr>
          <w:t>www.iskur.org.tr</w:t>
        </w:r>
      </w:hyperlink>
    </w:p>
    <w:p w14:paraId="39847DEB" w14:textId="77777777" w:rsidR="00FC0AE9" w:rsidRPr="00E63B8C" w:rsidRDefault="00974EE9" w:rsidP="00EE67D9">
      <w:pPr>
        <w:pStyle w:val="ListParagraph"/>
        <w:numPr>
          <w:ilvl w:val="0"/>
          <w:numId w:val="23"/>
        </w:numPr>
        <w:spacing w:after="160" w:line="259" w:lineRule="auto"/>
        <w:rPr>
          <w:sz w:val="20"/>
          <w:szCs w:val="20"/>
        </w:rPr>
      </w:pPr>
      <w:hyperlink r:id="rId129" w:history="1">
        <w:r w:rsidR="00E177E7" w:rsidRPr="00E63B8C">
          <w:rPr>
            <w:color w:val="0563C1"/>
            <w:sz w:val="20"/>
            <w:szCs w:val="20"/>
            <w:u w:val="single"/>
            <w:lang w:val="tr"/>
          </w:rPr>
          <w:t>https://www.iletisim.gov.tr/english</w:t>
        </w:r>
      </w:hyperlink>
    </w:p>
    <w:p w14:paraId="2ADF62C2" w14:textId="77777777" w:rsidR="00FC0AE9" w:rsidRPr="00E63B8C" w:rsidRDefault="00974EE9" w:rsidP="00EE67D9">
      <w:pPr>
        <w:pStyle w:val="ListParagraph"/>
        <w:numPr>
          <w:ilvl w:val="0"/>
          <w:numId w:val="23"/>
        </w:numPr>
        <w:spacing w:after="160" w:line="259" w:lineRule="auto"/>
        <w:rPr>
          <w:sz w:val="20"/>
          <w:szCs w:val="20"/>
        </w:rPr>
      </w:pPr>
      <w:hyperlink r:id="rId130" w:history="1">
        <w:r w:rsidR="00E177E7" w:rsidRPr="00E63B8C">
          <w:rPr>
            <w:color w:val="0563C1"/>
            <w:sz w:val="20"/>
            <w:szCs w:val="20"/>
            <w:u w:val="single"/>
            <w:lang w:val="tr"/>
          </w:rPr>
          <w:t>https://www.uab.gov.tr/</w:t>
        </w:r>
      </w:hyperlink>
    </w:p>
    <w:p w14:paraId="56DC83C4" w14:textId="77777777" w:rsidR="00FC0AE9" w:rsidRPr="00E63B8C" w:rsidRDefault="00974EE9" w:rsidP="00EE67D9">
      <w:pPr>
        <w:pStyle w:val="ListParagraph"/>
        <w:numPr>
          <w:ilvl w:val="0"/>
          <w:numId w:val="23"/>
        </w:numPr>
        <w:spacing w:after="160" w:line="259" w:lineRule="auto"/>
        <w:rPr>
          <w:sz w:val="20"/>
          <w:szCs w:val="20"/>
        </w:rPr>
      </w:pPr>
      <w:hyperlink r:id="rId131" w:history="1">
        <w:r w:rsidR="00E177E7" w:rsidRPr="00E63B8C">
          <w:rPr>
            <w:color w:val="0563C1"/>
            <w:sz w:val="20"/>
            <w:szCs w:val="20"/>
            <w:u w:val="single"/>
            <w:lang w:val="tr"/>
          </w:rPr>
          <w:t>https://www.invest.gov.tr/en/pages/home-page.aspx</w:t>
        </w:r>
      </w:hyperlink>
    </w:p>
    <w:p w14:paraId="64B7E77E" w14:textId="77777777" w:rsidR="00FC0AE9" w:rsidRPr="00E63B8C" w:rsidRDefault="00974EE9" w:rsidP="00EE67D9">
      <w:pPr>
        <w:pStyle w:val="ListParagraph"/>
        <w:numPr>
          <w:ilvl w:val="0"/>
          <w:numId w:val="23"/>
        </w:numPr>
        <w:spacing w:after="160" w:line="259" w:lineRule="auto"/>
        <w:rPr>
          <w:sz w:val="20"/>
          <w:szCs w:val="20"/>
        </w:rPr>
      </w:pPr>
      <w:hyperlink r:id="rId132" w:history="1">
        <w:r w:rsidR="00E177E7" w:rsidRPr="00E63B8C">
          <w:rPr>
            <w:color w:val="0563C1"/>
            <w:sz w:val="20"/>
            <w:szCs w:val="20"/>
            <w:u w:val="single"/>
            <w:lang w:val="tr"/>
          </w:rPr>
          <w:t>https://www.sbb.gov.tr/wp-content/uploads/2020/06/Eleventh_Development_Plan-2019-2023.pdf</w:t>
        </w:r>
      </w:hyperlink>
    </w:p>
    <w:p w14:paraId="7E38BF2F" w14:textId="77777777" w:rsidR="00FC0AE9" w:rsidRPr="00E63B8C" w:rsidRDefault="00E177E7" w:rsidP="00EE67D9">
      <w:pPr>
        <w:pStyle w:val="ListParagraph"/>
        <w:numPr>
          <w:ilvl w:val="0"/>
          <w:numId w:val="23"/>
        </w:numPr>
        <w:spacing w:after="160" w:line="259" w:lineRule="auto"/>
        <w:rPr>
          <w:sz w:val="20"/>
          <w:szCs w:val="20"/>
        </w:rPr>
      </w:pPr>
      <w:r w:rsidRPr="00E63B8C">
        <w:rPr>
          <w:sz w:val="20"/>
          <w:szCs w:val="20"/>
          <w:lang w:val="tr"/>
        </w:rPr>
        <w:t xml:space="preserve">COVID-19 bağlamında görsel-işitsel sektöre genel bir bakış için bkz: </w:t>
      </w:r>
      <w:hyperlink r:id="rId133" w:history="1">
        <w:r w:rsidRPr="00E63B8C">
          <w:rPr>
            <w:color w:val="0563C1"/>
            <w:sz w:val="20"/>
            <w:szCs w:val="20"/>
            <w:u w:val="single"/>
            <w:lang w:val="tr"/>
          </w:rPr>
          <w:t>https://rm.coe.int/irisplus-2020-2-the-european-audiovisual-industry-in-the-time-of-covi/16809f9a46</w:t>
        </w:r>
      </w:hyperlink>
    </w:p>
    <w:p w14:paraId="620B7C49" w14:textId="77777777" w:rsidR="00FC0AE9" w:rsidRDefault="00FC0AE9">
      <w:pPr>
        <w:rPr>
          <w:b/>
          <w:sz w:val="22"/>
          <w:szCs w:val="22"/>
        </w:rPr>
      </w:pPr>
    </w:p>
    <w:p w14:paraId="6DABF36E" w14:textId="77777777" w:rsidR="0015658F" w:rsidRDefault="0015658F">
      <w:pPr>
        <w:rPr>
          <w:b/>
          <w:sz w:val="22"/>
          <w:szCs w:val="22"/>
        </w:rPr>
      </w:pPr>
    </w:p>
    <w:p w14:paraId="78A6A6EA" w14:textId="77777777" w:rsidR="001F5353" w:rsidRDefault="00E177E7">
      <w:pPr>
        <w:spacing w:after="160" w:line="259" w:lineRule="auto"/>
        <w:jc w:val="both"/>
        <w:rPr>
          <w:sz w:val="22"/>
          <w:szCs w:val="22"/>
        </w:rPr>
      </w:pPr>
      <w:bookmarkStart w:id="72" w:name="_heading=h.26in1rg" w:colFirst="0" w:colLast="0"/>
      <w:bookmarkEnd w:id="72"/>
      <w:r>
        <w:rPr>
          <w:sz w:val="22"/>
          <w:szCs w:val="22"/>
          <w:lang w:val="tr"/>
        </w:rPr>
        <w:t>Raporun Ekleri:</w:t>
      </w:r>
    </w:p>
    <w:p w14:paraId="2C5E44D6" w14:textId="77777777" w:rsidR="00807B42" w:rsidRDefault="00E177E7" w:rsidP="00FC0AE9">
      <w:pPr>
        <w:spacing w:line="259" w:lineRule="auto"/>
        <w:ind w:left="720"/>
        <w:jc w:val="both"/>
        <w:rPr>
          <w:sz w:val="22"/>
          <w:szCs w:val="22"/>
        </w:rPr>
      </w:pPr>
      <w:r>
        <w:rPr>
          <w:sz w:val="22"/>
          <w:szCs w:val="22"/>
          <w:lang w:val="tr"/>
        </w:rPr>
        <w:t>Ek 1: Masa Başı Araştırma Raporu;</w:t>
      </w:r>
    </w:p>
    <w:p w14:paraId="378399E3" w14:textId="77777777" w:rsidR="002A11FD" w:rsidRDefault="00E177E7" w:rsidP="00FC0AE9">
      <w:pPr>
        <w:spacing w:line="259" w:lineRule="auto"/>
        <w:ind w:left="720"/>
        <w:jc w:val="both"/>
        <w:rPr>
          <w:sz w:val="22"/>
          <w:szCs w:val="22"/>
        </w:rPr>
      </w:pPr>
      <w:r>
        <w:rPr>
          <w:sz w:val="22"/>
          <w:szCs w:val="22"/>
          <w:lang w:val="tr"/>
        </w:rPr>
        <w:t>Ek 2: SWOT Analizi Çalıştayları Değerlendirme Raporu;</w:t>
      </w:r>
    </w:p>
    <w:p w14:paraId="4EB372A1" w14:textId="77777777" w:rsidR="002A11FD" w:rsidRDefault="00E177E7" w:rsidP="00FC0AE9">
      <w:pPr>
        <w:spacing w:line="259" w:lineRule="auto"/>
        <w:ind w:left="720"/>
        <w:jc w:val="both"/>
        <w:rPr>
          <w:sz w:val="22"/>
          <w:szCs w:val="22"/>
        </w:rPr>
      </w:pPr>
      <w:r>
        <w:rPr>
          <w:sz w:val="22"/>
          <w:szCs w:val="22"/>
          <w:lang w:val="tr"/>
        </w:rPr>
        <w:t>Ek 3: Ön Çalıştay Değerlendirme Raporu;</w:t>
      </w:r>
    </w:p>
    <w:p w14:paraId="55416A2C" w14:textId="77777777" w:rsidR="002A11FD" w:rsidRDefault="00E177E7" w:rsidP="00FC0AE9">
      <w:pPr>
        <w:spacing w:line="259" w:lineRule="auto"/>
        <w:ind w:left="720"/>
        <w:jc w:val="both"/>
        <w:rPr>
          <w:sz w:val="22"/>
          <w:szCs w:val="22"/>
        </w:rPr>
      </w:pPr>
      <w:r>
        <w:rPr>
          <w:sz w:val="22"/>
          <w:szCs w:val="22"/>
          <w:lang w:val="tr"/>
        </w:rPr>
        <w:t>Ek 4: Saha Çalışması Raporu;</w:t>
      </w:r>
    </w:p>
    <w:p w14:paraId="4992F21A" w14:textId="77777777" w:rsidR="002A11FD" w:rsidRDefault="00E177E7" w:rsidP="009C54EF">
      <w:pPr>
        <w:spacing w:after="160" w:line="259" w:lineRule="auto"/>
        <w:ind w:left="720"/>
        <w:jc w:val="both"/>
        <w:rPr>
          <w:sz w:val="22"/>
          <w:szCs w:val="22"/>
        </w:rPr>
      </w:pPr>
      <w:r>
        <w:rPr>
          <w:sz w:val="22"/>
          <w:szCs w:val="22"/>
          <w:lang w:val="tr"/>
        </w:rPr>
        <w:t>Ek 5: Sonuç Çalıştayı Değerlendirme Raporu.</w:t>
      </w:r>
    </w:p>
    <w:p w14:paraId="255E9A4D" w14:textId="77777777" w:rsidR="00807B42" w:rsidRDefault="00807B42">
      <w:pPr>
        <w:spacing w:after="160" w:line="259" w:lineRule="auto"/>
        <w:jc w:val="both"/>
        <w:rPr>
          <w:sz w:val="22"/>
          <w:szCs w:val="22"/>
        </w:rPr>
      </w:pPr>
    </w:p>
    <w:p w14:paraId="3952410F" w14:textId="77777777" w:rsidR="0015658F" w:rsidRDefault="00E177E7">
      <w:pPr>
        <w:jc w:val="both"/>
        <w:rPr>
          <w:b/>
          <w:sz w:val="22"/>
          <w:szCs w:val="22"/>
        </w:rPr>
      </w:pPr>
      <w:bookmarkStart w:id="73" w:name="_heading=h.44sinio" w:colFirst="0" w:colLast="0"/>
      <w:bookmarkEnd w:id="73"/>
      <w:r>
        <w:rPr>
          <w:b/>
          <w:sz w:val="22"/>
          <w:szCs w:val="22"/>
          <w:lang w:val="tr"/>
        </w:rPr>
        <w:t>FoW TAT</w:t>
      </w:r>
    </w:p>
    <w:p w14:paraId="2396A20F" w14:textId="77777777" w:rsidR="0015658F" w:rsidRDefault="00E177E7">
      <w:pPr>
        <w:jc w:val="both"/>
        <w:rPr>
          <w:b/>
          <w:sz w:val="22"/>
          <w:szCs w:val="22"/>
        </w:rPr>
      </w:pPr>
      <w:r>
        <w:rPr>
          <w:b/>
          <w:sz w:val="22"/>
          <w:szCs w:val="22"/>
          <w:lang w:val="tr"/>
        </w:rPr>
        <w:t>Ekim 2022 (Kasım 2023'te güncellendi)</w:t>
      </w:r>
    </w:p>
    <w:p w14:paraId="64D3E979" w14:textId="77777777" w:rsidR="0095333C" w:rsidRDefault="0095333C">
      <w:pPr>
        <w:jc w:val="both"/>
        <w:rPr>
          <w:b/>
          <w:sz w:val="22"/>
          <w:szCs w:val="22"/>
        </w:rPr>
      </w:pPr>
    </w:p>
    <w:p w14:paraId="30B0A07F" w14:textId="77777777" w:rsidR="0095333C" w:rsidRDefault="0095333C">
      <w:pPr>
        <w:jc w:val="both"/>
        <w:rPr>
          <w:b/>
          <w:sz w:val="22"/>
          <w:szCs w:val="22"/>
        </w:rPr>
      </w:pPr>
    </w:p>
    <w:p w14:paraId="030A044D" w14:textId="77777777" w:rsidR="0023103C" w:rsidRDefault="00E177E7">
      <w:pPr>
        <w:rPr>
          <w:sz w:val="22"/>
          <w:szCs w:val="22"/>
        </w:rPr>
      </w:pPr>
      <w:r>
        <w:rPr>
          <w:sz w:val="22"/>
          <w:szCs w:val="22"/>
        </w:rPr>
        <w:br w:type="page"/>
      </w:r>
    </w:p>
    <w:p w14:paraId="3253C17C" w14:textId="77777777" w:rsidR="0015658F" w:rsidRDefault="00E177E7">
      <w:pPr>
        <w:rPr>
          <w:sz w:val="22"/>
          <w:szCs w:val="22"/>
        </w:rPr>
      </w:pPr>
      <w:r>
        <w:rPr>
          <w:noProof/>
          <w:lang w:eastAsia="en-GB"/>
        </w:rPr>
        <w:lastRenderedPageBreak/>
        <mc:AlternateContent>
          <mc:Choice Requires="wps">
            <w:drawing>
              <wp:anchor distT="0" distB="0" distL="114300" distR="114300" simplePos="0" relativeHeight="251666432" behindDoc="0" locked="0" layoutInCell="1" allowOverlap="1" wp14:anchorId="617B2EBD" wp14:editId="4DBD0078">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2DC24AC3" w14:textId="77777777" w:rsidR="006204C0" w:rsidRDefault="006204C0">
                            <w:pPr>
                              <w:spacing w:line="288" w:lineRule="auto"/>
                              <w:jc w:val="both"/>
                            </w:pPr>
                            <w:r>
                              <w:rPr>
                                <w:color w:val="002060"/>
                                <w:sz w:val="20"/>
                                <w:lang w:val="tr"/>
                              </w:rPr>
                              <w:t>Bu yayın Avrupa Birliği ve Türkiye Cumhuriyeti'nin mali desteği ile hazırlanmıştır. Bu yayının içeriğinden yalnızca WEglobal A.Ş. liderliğinde WEglobal İtalya, Archidata Srl ve Federation of Trentina Cooperatives (FTC) ile oluşturulan konsorsiyum sorumludur ve hiçbir şekilde Avrupa Birliği ve Türkiye Cumhuriyeti'nin görüşlerini yansıtmamaktadır.</w:t>
                            </w:r>
                          </w:p>
                        </w:txbxContent>
                      </wps:txbx>
                      <wps:bodyPr spcFirstLastPara="1" wrap="square" lIns="0" tIns="0" rIns="0" bIns="0" anchor="t" anchorCtr="0"/>
                    </wps:wsp>
                  </a:graphicData>
                </a:graphic>
              </wp:anchor>
            </w:drawing>
          </mc:Choice>
          <mc:Fallback>
            <w:pict>
              <v:rect w14:anchorId="617B2EBD" id="Rectangle 31" o:spid="_x0000_s1027" style="position:absolute;margin-left:0;margin-top:600.15pt;width:565.35pt;height:48.15pt;z-index:2516664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" filled="f" stroked="f">
                <v:textbox inset="0,0,0,0">
                  <w:txbxContent>
                    <w:p w14:paraId="2DC24AC3" w14:textId="77777777" w:rsidR="006204C0" w:rsidRDefault="006204C0">
                      <w:pPr>
                        <w:spacing w:line="288" w:lineRule="auto"/>
                        <w:jc w:val="both"/>
                      </w:pPr>
                      <w:r>
                        <w:rPr>
                          <w:color w:val="002060"/>
                          <w:sz w:val="20"/>
                          <w:lang w:val="tr"/>
                        </w:rPr>
                        <w:t>Bu yayın Avrupa Birliği ve Türkiye Cumhuriyeti'nin mali desteği ile hazırlanmıştır. Bu yayının içeriğinden yalnızca WEglobal A.Ş. liderliğinde WEglobal İtalya, Archidata Srl ve Federation of Trentina Cooperatives (FTC) ile oluşturulan konsorsiyum sorumludur ve hiçbir şekilde Avrupa Birliği ve Türkiye Cumhuriyeti'nin görüşlerini yansıtmamaktadır.</w:t>
                      </w:r>
                    </w:p>
                  </w:txbxContent>
                </v:textbox>
                <w10:wrap anchorx="page"/>
              </v:rect>
            </w:pict>
          </mc:Fallback>
        </mc:AlternateContent>
      </w:r>
      <w:r>
        <w:rPr>
          <w:noProof/>
          <w:sz w:val="22"/>
          <w:szCs w:val="22"/>
          <w:lang w:eastAsia="en-GB"/>
        </w:rPr>
        <w:drawing>
          <wp:anchor distT="0" distB="0" distL="0" distR="0" simplePos="0" relativeHeight="251664384" behindDoc="1" locked="0" layoutInCell="1" allowOverlap="1" wp14:anchorId="66C7E670" wp14:editId="1DE057A4">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547606449" name="image6.png"/>
                    <pic:cNvPicPr/>
                  </pic:nvPicPr>
                  <pic:blipFill>
                    <a:blip r:embed="rId134"/>
                    <a:stretch>
                      <a:fillRect/>
                    </a:stretch>
                  </pic:blipFill>
                  <pic:spPr>
                    <a:xfrm>
                      <a:off x="0" y="0"/>
                      <a:ext cx="7560000" cy="10699200"/>
                    </a:xfrm>
                    <a:prstGeom prst="rect">
                      <a:avLst/>
                    </a:prstGeom>
                  </pic:spPr>
                </pic:pic>
              </a:graphicData>
            </a:graphic>
            <wp14:sizeRelH relativeFrom="margin">
              <wp14:pctWidth>0</wp14:pctWidth>
            </wp14:sizeRelH>
          </wp:anchor>
        </w:drawing>
      </w:r>
    </w:p>
    <w:sectPr w:rsidR="0015658F" w:rsidSect="00E00257">
      <w:headerReference w:type="default" r:id="rId135"/>
      <w:footerReference w:type="default" r:id="rId136"/>
      <w:pgSz w:w="12240" w:h="15840"/>
      <w:pgMar w:top="1985" w:right="1750" w:bottom="1843" w:left="1418" w:header="709" w:footer="98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D78C8C4" w16cid:durableId="4A48C45E"/>
  <w16cid:commentId w16cid:paraId="6B9EF1E1" w16cid:durableId="15863335"/>
  <w16cid:commentId w16cid:paraId="4D4A0EA9" w16cid:durableId="78CAA306"/>
  <w16cid:commentId w16cid:paraId="0DC5933E" w16cid:durableId="5313DAD6"/>
  <w16cid:commentId w16cid:paraId="7E9795C5" w16cid:durableId="01EEB09B"/>
  <w16cid:commentId w16cid:paraId="4E94FD9D" w16cid:durableId="67DF4401"/>
  <w16cid:commentId w16cid:paraId="7FCF870C" w16cid:durableId="17773345"/>
  <w16cid:commentId w16cid:paraId="7DEB910D" w16cid:durableId="4F3CD178"/>
  <w16cid:commentId w16cid:paraId="09A63206" w16cid:durableId="73D12035"/>
  <w16cid:commentId w16cid:paraId="64C90B30" w16cid:durableId="6CCEF4B0"/>
  <w16cid:commentId w16cid:paraId="1FC1998F" w16cid:durableId="6C031EB4"/>
  <w16cid:commentId w16cid:paraId="2F447A01" w16cid:durableId="31639B9B"/>
  <w16cid:commentId w16cid:paraId="10040160" w16cid:durableId="72EAEEF2"/>
  <w16cid:commentId w16cid:paraId="663E532D" w16cid:durableId="417C76B4"/>
  <w16cid:commentId w16cid:paraId="3347B217" w16cid:durableId="608A4A9D"/>
  <w16cid:commentId w16cid:paraId="6ABA454F" w16cid:durableId="4AD21A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BBE5C" w14:textId="77777777" w:rsidR="00974EE9" w:rsidRDefault="00974EE9">
      <w:r>
        <w:separator/>
      </w:r>
    </w:p>
  </w:endnote>
  <w:endnote w:type="continuationSeparator" w:id="0">
    <w:p w14:paraId="73D2C5DF" w14:textId="77777777" w:rsidR="00974EE9" w:rsidRDefault="00974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D4EED" w14:textId="0FE52021" w:rsidR="006204C0" w:rsidRDefault="006204C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00257">
      <w:rPr>
        <w:noProof/>
        <w:color w:val="000000"/>
      </w:rPr>
      <w:t>21</w:t>
    </w:r>
    <w:r>
      <w:rPr>
        <w:color w:val="000000"/>
      </w:rPr>
      <w:fldChar w:fldCharType="end"/>
    </w:r>
    <w:r>
      <w:rPr>
        <w:noProof/>
        <w:lang w:eastAsia="en-GB"/>
      </w:rPr>
      <w:drawing>
        <wp:anchor distT="0" distB="0" distL="0" distR="0" simplePos="0" relativeHeight="251659264" behindDoc="1" locked="0" layoutInCell="1" allowOverlap="1" wp14:anchorId="2A7C9055" wp14:editId="07B9D843">
          <wp:simplePos x="0" y="0"/>
          <wp:positionH relativeFrom="column">
            <wp:posOffset>-900429</wp:posOffset>
          </wp:positionH>
          <wp:positionV relativeFrom="paragraph">
            <wp:posOffset>0</wp:posOffset>
          </wp:positionV>
          <wp:extent cx="7556400" cy="896400"/>
          <wp:effectExtent l="0" t="0" r="0" b="0"/>
          <wp:wrapNone/>
          <wp:docPr id="69" name="image2.png"/>
          <wp:cNvGraphicFramePr/>
          <a:graphic xmlns:a="http://schemas.openxmlformats.org/drawingml/2006/main">
            <a:graphicData uri="http://schemas.openxmlformats.org/drawingml/2006/picture">
              <pic:pic xmlns:pic="http://schemas.openxmlformats.org/drawingml/2006/picture">
                <pic:nvPicPr>
                  <pic:cNvPr id="572207172" name="image2.png"/>
                  <pic:cNvPicPr/>
                </pic:nvPicPr>
                <pic:blipFill>
                  <a:blip r:embed="rId1"/>
                  <a:stretch>
                    <a:fillRect/>
                  </a:stretch>
                </pic:blipFill>
                <pic:spPr>
                  <a:xfrm>
                    <a:off x="0" y="0"/>
                    <a:ext cx="7556400" cy="896400"/>
                  </a:xfrm>
                  <a:prstGeom prst="rect">
                    <a:avLst/>
                  </a:prstGeom>
                </pic:spPr>
              </pic:pic>
            </a:graphicData>
          </a:graphic>
        </wp:anchor>
      </w:drawing>
    </w:r>
  </w:p>
  <w:p w14:paraId="77B9A399" w14:textId="77777777" w:rsidR="006204C0" w:rsidRDefault="006204C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8EBF7" w14:textId="77777777" w:rsidR="00974EE9" w:rsidRDefault="00974EE9">
      <w:r>
        <w:separator/>
      </w:r>
    </w:p>
  </w:footnote>
  <w:footnote w:type="continuationSeparator" w:id="0">
    <w:p w14:paraId="023E4DDD" w14:textId="77777777" w:rsidR="00974EE9" w:rsidRDefault="00974EE9">
      <w:r>
        <w:continuationSeparator/>
      </w:r>
    </w:p>
  </w:footnote>
  <w:footnote w:id="1">
    <w:p w14:paraId="7FAA2B79" w14:textId="77777777" w:rsidR="006204C0" w:rsidRPr="00446C0C" w:rsidRDefault="006204C0" w:rsidP="00085C9F">
      <w:pPr>
        <w:pStyle w:val="FootnoteText"/>
        <w:rPr>
          <w:lang w:val="tr-TR"/>
        </w:rPr>
      </w:pPr>
    </w:p>
  </w:footnote>
  <w:footnote w:id="2">
    <w:p w14:paraId="3E52B672" w14:textId="77777777" w:rsidR="006204C0" w:rsidRPr="001E1930" w:rsidRDefault="006204C0" w:rsidP="00CD0C1E">
      <w:pPr>
        <w:pStyle w:val="FootnoteText"/>
        <w:rPr>
          <w:lang w:val="tr-TR"/>
        </w:rPr>
      </w:pPr>
      <w:r>
        <w:rPr>
          <w:rStyle w:val="FootnoteReference"/>
        </w:rPr>
        <w:footnoteRef/>
      </w:r>
      <w:r w:rsidRPr="001210ED">
        <w:rPr>
          <w:lang w:val="tr"/>
        </w:rPr>
        <w:t xml:space="preserve"> https://www.ilo.org/global/topics/decent-work/lang--en/index.htm</w:t>
      </w:r>
    </w:p>
  </w:footnote>
  <w:footnote w:id="3">
    <w:p w14:paraId="062E0610" w14:textId="77777777" w:rsidR="006204C0" w:rsidRPr="003B234F" w:rsidRDefault="006204C0" w:rsidP="00CD0C1E">
      <w:pPr>
        <w:pStyle w:val="FootnoteText"/>
        <w:rPr>
          <w:lang w:val="tr-TR"/>
        </w:rPr>
      </w:pPr>
      <w:r>
        <w:rPr>
          <w:rStyle w:val="FootnoteReference"/>
        </w:rPr>
        <w:footnoteRef/>
      </w:r>
      <w:r w:rsidRPr="001210ED">
        <w:rPr>
          <w:lang w:val="tr"/>
        </w:rPr>
        <w:t xml:space="preserve"> https://www.ilo.org/wcmsp5/groups/public/---dgreports/---inst/documents/publication/wcms_625866.pdf</w:t>
      </w:r>
    </w:p>
  </w:footnote>
  <w:footnote w:id="4">
    <w:p w14:paraId="2EAB54B4" w14:textId="77777777" w:rsidR="006204C0" w:rsidRPr="00267E6C" w:rsidRDefault="006204C0" w:rsidP="00CD0C1E">
      <w:pPr>
        <w:pStyle w:val="FootnoteText"/>
        <w:rPr>
          <w:rFonts w:cstheme="minorHAnsi"/>
          <w:lang w:val="tr-TR"/>
        </w:rPr>
      </w:pPr>
      <w:r w:rsidRPr="00267E6C">
        <w:rPr>
          <w:rStyle w:val="FootnoteReference"/>
          <w:rFonts w:asciiTheme="minorHAnsi" w:hAnsiTheme="minorHAnsi" w:cstheme="minorHAnsi"/>
        </w:rPr>
        <w:footnoteRef/>
      </w:r>
      <w:r w:rsidRPr="001210ED">
        <w:rPr>
          <w:rFonts w:cstheme="minorHAnsi"/>
          <w:lang w:val="tr"/>
        </w:rPr>
        <w:t xml:space="preserve"> https://www.pwc.com/us/en/library/pulse-survey/executive-views-2022.html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65695" w14:textId="77777777" w:rsidR="006204C0" w:rsidRDefault="006204C0">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58240" behindDoc="1" locked="0" layoutInCell="1" allowOverlap="1" wp14:anchorId="0134F317" wp14:editId="675E5F58">
          <wp:simplePos x="0" y="0"/>
          <wp:positionH relativeFrom="page">
            <wp:align>center</wp:align>
          </wp:positionH>
          <wp:positionV relativeFrom="page">
            <wp:align>top</wp:align>
          </wp:positionV>
          <wp:extent cx="6480000" cy="1256400"/>
          <wp:effectExtent l="0" t="0" r="0" b="0"/>
          <wp:wrapNone/>
          <wp:docPr id="68"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15285903" name="image7.png" descr="A picture containing application&#10;&#10;Description automatically generated"/>
                  <pic:cNvPicPr/>
                </pic:nvPicPr>
                <pic:blipFill>
                  <a:blip r:embed="rId1"/>
                  <a:stretch>
                    <a:fillRect/>
                  </a:stretch>
                </pic:blipFill>
                <pic:spPr>
                  <a:xfrm>
                    <a:off x="0" y="0"/>
                    <a:ext cx="6480000" cy="125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536F"/>
    <w:multiLevelType w:val="multilevel"/>
    <w:tmpl w:val="2AE4B76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10AA0"/>
    <w:multiLevelType w:val="hybridMultilevel"/>
    <w:tmpl w:val="BDC4AF02"/>
    <w:lvl w:ilvl="0" w:tplc="063444C6">
      <w:start w:val="1"/>
      <w:numFmt w:val="upperLetter"/>
      <w:lvlText w:val="%1."/>
      <w:lvlJc w:val="left"/>
      <w:pPr>
        <w:ind w:left="720" w:hanging="360"/>
      </w:pPr>
      <w:rPr>
        <w:rFonts w:hint="default"/>
      </w:rPr>
    </w:lvl>
    <w:lvl w:ilvl="1" w:tplc="C9045270" w:tentative="1">
      <w:start w:val="1"/>
      <w:numFmt w:val="lowerLetter"/>
      <w:lvlText w:val="%2."/>
      <w:lvlJc w:val="left"/>
      <w:pPr>
        <w:ind w:left="1440" w:hanging="360"/>
      </w:pPr>
    </w:lvl>
    <w:lvl w:ilvl="2" w:tplc="0DDE6B16" w:tentative="1">
      <w:start w:val="1"/>
      <w:numFmt w:val="lowerRoman"/>
      <w:lvlText w:val="%3."/>
      <w:lvlJc w:val="right"/>
      <w:pPr>
        <w:ind w:left="2160" w:hanging="180"/>
      </w:pPr>
    </w:lvl>
    <w:lvl w:ilvl="3" w:tplc="A3A21516" w:tentative="1">
      <w:start w:val="1"/>
      <w:numFmt w:val="decimal"/>
      <w:lvlText w:val="%4."/>
      <w:lvlJc w:val="left"/>
      <w:pPr>
        <w:ind w:left="2880" w:hanging="360"/>
      </w:pPr>
    </w:lvl>
    <w:lvl w:ilvl="4" w:tplc="5318114E" w:tentative="1">
      <w:start w:val="1"/>
      <w:numFmt w:val="lowerLetter"/>
      <w:lvlText w:val="%5."/>
      <w:lvlJc w:val="left"/>
      <w:pPr>
        <w:ind w:left="3600" w:hanging="360"/>
      </w:pPr>
    </w:lvl>
    <w:lvl w:ilvl="5" w:tplc="4B627F0E" w:tentative="1">
      <w:start w:val="1"/>
      <w:numFmt w:val="lowerRoman"/>
      <w:lvlText w:val="%6."/>
      <w:lvlJc w:val="right"/>
      <w:pPr>
        <w:ind w:left="4320" w:hanging="180"/>
      </w:pPr>
    </w:lvl>
    <w:lvl w:ilvl="6" w:tplc="AA061F2E" w:tentative="1">
      <w:start w:val="1"/>
      <w:numFmt w:val="decimal"/>
      <w:lvlText w:val="%7."/>
      <w:lvlJc w:val="left"/>
      <w:pPr>
        <w:ind w:left="5040" w:hanging="360"/>
      </w:pPr>
    </w:lvl>
    <w:lvl w:ilvl="7" w:tplc="6E424B84" w:tentative="1">
      <w:start w:val="1"/>
      <w:numFmt w:val="lowerLetter"/>
      <w:lvlText w:val="%8."/>
      <w:lvlJc w:val="left"/>
      <w:pPr>
        <w:ind w:left="5760" w:hanging="360"/>
      </w:pPr>
    </w:lvl>
    <w:lvl w:ilvl="8" w:tplc="67AED380" w:tentative="1">
      <w:start w:val="1"/>
      <w:numFmt w:val="lowerRoman"/>
      <w:lvlText w:val="%9."/>
      <w:lvlJc w:val="right"/>
      <w:pPr>
        <w:ind w:left="6480" w:hanging="180"/>
      </w:pPr>
    </w:lvl>
  </w:abstractNum>
  <w:abstractNum w:abstractNumId="2" w15:restartNumberingAfterBreak="0">
    <w:nsid w:val="03B42E1A"/>
    <w:multiLevelType w:val="hybridMultilevel"/>
    <w:tmpl w:val="CBFE7474"/>
    <w:lvl w:ilvl="0" w:tplc="07661514">
      <w:start w:val="1"/>
      <w:numFmt w:val="bullet"/>
      <w:lvlText w:val=""/>
      <w:lvlJc w:val="left"/>
      <w:pPr>
        <w:ind w:left="720" w:hanging="360"/>
      </w:pPr>
      <w:rPr>
        <w:rFonts w:ascii="Symbol" w:hAnsi="Symbol" w:hint="default"/>
      </w:rPr>
    </w:lvl>
    <w:lvl w:ilvl="1" w:tplc="15409ED0" w:tentative="1">
      <w:start w:val="1"/>
      <w:numFmt w:val="bullet"/>
      <w:lvlText w:val="o"/>
      <w:lvlJc w:val="left"/>
      <w:pPr>
        <w:ind w:left="1440" w:hanging="360"/>
      </w:pPr>
      <w:rPr>
        <w:rFonts w:ascii="Courier New" w:hAnsi="Courier New" w:cs="Courier New" w:hint="default"/>
      </w:rPr>
    </w:lvl>
    <w:lvl w:ilvl="2" w:tplc="39B08A3C" w:tentative="1">
      <w:start w:val="1"/>
      <w:numFmt w:val="bullet"/>
      <w:lvlText w:val=""/>
      <w:lvlJc w:val="left"/>
      <w:pPr>
        <w:ind w:left="2160" w:hanging="360"/>
      </w:pPr>
      <w:rPr>
        <w:rFonts w:ascii="Wingdings" w:hAnsi="Wingdings" w:hint="default"/>
      </w:rPr>
    </w:lvl>
    <w:lvl w:ilvl="3" w:tplc="CC00B25E" w:tentative="1">
      <w:start w:val="1"/>
      <w:numFmt w:val="bullet"/>
      <w:lvlText w:val=""/>
      <w:lvlJc w:val="left"/>
      <w:pPr>
        <w:ind w:left="2880" w:hanging="360"/>
      </w:pPr>
      <w:rPr>
        <w:rFonts w:ascii="Symbol" w:hAnsi="Symbol" w:hint="default"/>
      </w:rPr>
    </w:lvl>
    <w:lvl w:ilvl="4" w:tplc="6F28C548" w:tentative="1">
      <w:start w:val="1"/>
      <w:numFmt w:val="bullet"/>
      <w:lvlText w:val="o"/>
      <w:lvlJc w:val="left"/>
      <w:pPr>
        <w:ind w:left="3600" w:hanging="360"/>
      </w:pPr>
      <w:rPr>
        <w:rFonts w:ascii="Courier New" w:hAnsi="Courier New" w:cs="Courier New" w:hint="default"/>
      </w:rPr>
    </w:lvl>
    <w:lvl w:ilvl="5" w:tplc="023883D4" w:tentative="1">
      <w:start w:val="1"/>
      <w:numFmt w:val="bullet"/>
      <w:lvlText w:val=""/>
      <w:lvlJc w:val="left"/>
      <w:pPr>
        <w:ind w:left="4320" w:hanging="360"/>
      </w:pPr>
      <w:rPr>
        <w:rFonts w:ascii="Wingdings" w:hAnsi="Wingdings" w:hint="default"/>
      </w:rPr>
    </w:lvl>
    <w:lvl w:ilvl="6" w:tplc="D5ACAEA2" w:tentative="1">
      <w:start w:val="1"/>
      <w:numFmt w:val="bullet"/>
      <w:lvlText w:val=""/>
      <w:lvlJc w:val="left"/>
      <w:pPr>
        <w:ind w:left="5040" w:hanging="360"/>
      </w:pPr>
      <w:rPr>
        <w:rFonts w:ascii="Symbol" w:hAnsi="Symbol" w:hint="default"/>
      </w:rPr>
    </w:lvl>
    <w:lvl w:ilvl="7" w:tplc="1E946DAA" w:tentative="1">
      <w:start w:val="1"/>
      <w:numFmt w:val="bullet"/>
      <w:lvlText w:val="o"/>
      <w:lvlJc w:val="left"/>
      <w:pPr>
        <w:ind w:left="5760" w:hanging="360"/>
      </w:pPr>
      <w:rPr>
        <w:rFonts w:ascii="Courier New" w:hAnsi="Courier New" w:cs="Courier New" w:hint="default"/>
      </w:rPr>
    </w:lvl>
    <w:lvl w:ilvl="8" w:tplc="82183DBC" w:tentative="1">
      <w:start w:val="1"/>
      <w:numFmt w:val="bullet"/>
      <w:lvlText w:val=""/>
      <w:lvlJc w:val="left"/>
      <w:pPr>
        <w:ind w:left="6480" w:hanging="360"/>
      </w:pPr>
      <w:rPr>
        <w:rFonts w:ascii="Wingdings" w:hAnsi="Wingdings" w:hint="default"/>
      </w:rPr>
    </w:lvl>
  </w:abstractNum>
  <w:abstractNum w:abstractNumId="3" w15:restartNumberingAfterBreak="0">
    <w:nsid w:val="071E4D57"/>
    <w:multiLevelType w:val="multilevel"/>
    <w:tmpl w:val="8542B0B8"/>
    <w:lvl w:ilvl="0">
      <w:start w:val="3"/>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240E5"/>
    <w:multiLevelType w:val="hybridMultilevel"/>
    <w:tmpl w:val="C79AD938"/>
    <w:lvl w:ilvl="0" w:tplc="5F047B56">
      <w:start w:val="1"/>
      <w:numFmt w:val="upperLetter"/>
      <w:lvlText w:val="%1."/>
      <w:lvlJc w:val="left"/>
      <w:pPr>
        <w:ind w:left="720" w:hanging="360"/>
      </w:pPr>
      <w:rPr>
        <w:rFonts w:hint="default"/>
      </w:rPr>
    </w:lvl>
    <w:lvl w:ilvl="1" w:tplc="164267D4" w:tentative="1">
      <w:start w:val="1"/>
      <w:numFmt w:val="lowerLetter"/>
      <w:lvlText w:val="%2."/>
      <w:lvlJc w:val="left"/>
      <w:pPr>
        <w:ind w:left="1440" w:hanging="360"/>
      </w:pPr>
    </w:lvl>
    <w:lvl w:ilvl="2" w:tplc="89FAE2C2" w:tentative="1">
      <w:start w:val="1"/>
      <w:numFmt w:val="lowerRoman"/>
      <w:lvlText w:val="%3."/>
      <w:lvlJc w:val="right"/>
      <w:pPr>
        <w:ind w:left="2160" w:hanging="180"/>
      </w:pPr>
    </w:lvl>
    <w:lvl w:ilvl="3" w:tplc="D61C669A" w:tentative="1">
      <w:start w:val="1"/>
      <w:numFmt w:val="decimal"/>
      <w:lvlText w:val="%4."/>
      <w:lvlJc w:val="left"/>
      <w:pPr>
        <w:ind w:left="2880" w:hanging="360"/>
      </w:pPr>
    </w:lvl>
    <w:lvl w:ilvl="4" w:tplc="89B42668" w:tentative="1">
      <w:start w:val="1"/>
      <w:numFmt w:val="lowerLetter"/>
      <w:lvlText w:val="%5."/>
      <w:lvlJc w:val="left"/>
      <w:pPr>
        <w:ind w:left="3600" w:hanging="360"/>
      </w:pPr>
    </w:lvl>
    <w:lvl w:ilvl="5" w:tplc="C520FCAA" w:tentative="1">
      <w:start w:val="1"/>
      <w:numFmt w:val="lowerRoman"/>
      <w:lvlText w:val="%6."/>
      <w:lvlJc w:val="right"/>
      <w:pPr>
        <w:ind w:left="4320" w:hanging="180"/>
      </w:pPr>
    </w:lvl>
    <w:lvl w:ilvl="6" w:tplc="8FE841D2" w:tentative="1">
      <w:start w:val="1"/>
      <w:numFmt w:val="decimal"/>
      <w:lvlText w:val="%7."/>
      <w:lvlJc w:val="left"/>
      <w:pPr>
        <w:ind w:left="5040" w:hanging="360"/>
      </w:pPr>
    </w:lvl>
    <w:lvl w:ilvl="7" w:tplc="6E60C9EC" w:tentative="1">
      <w:start w:val="1"/>
      <w:numFmt w:val="lowerLetter"/>
      <w:lvlText w:val="%8."/>
      <w:lvlJc w:val="left"/>
      <w:pPr>
        <w:ind w:left="5760" w:hanging="360"/>
      </w:pPr>
    </w:lvl>
    <w:lvl w:ilvl="8" w:tplc="049AFBB6" w:tentative="1">
      <w:start w:val="1"/>
      <w:numFmt w:val="lowerRoman"/>
      <w:lvlText w:val="%9."/>
      <w:lvlJc w:val="right"/>
      <w:pPr>
        <w:ind w:left="6480" w:hanging="180"/>
      </w:pPr>
    </w:lvl>
  </w:abstractNum>
  <w:abstractNum w:abstractNumId="5" w15:restartNumberingAfterBreak="0">
    <w:nsid w:val="0A754D48"/>
    <w:multiLevelType w:val="hybridMultilevel"/>
    <w:tmpl w:val="A4FCE8B4"/>
    <w:lvl w:ilvl="0" w:tplc="B33EF4DA">
      <w:start w:val="1"/>
      <w:numFmt w:val="bullet"/>
      <w:lvlText w:val=""/>
      <w:lvlJc w:val="left"/>
      <w:pPr>
        <w:ind w:left="360" w:hanging="360"/>
      </w:pPr>
      <w:rPr>
        <w:rFonts w:ascii="Symbol" w:hAnsi="Symbol" w:hint="default"/>
      </w:rPr>
    </w:lvl>
    <w:lvl w:ilvl="1" w:tplc="ECFAC05E" w:tentative="1">
      <w:start w:val="1"/>
      <w:numFmt w:val="bullet"/>
      <w:lvlText w:val="o"/>
      <w:lvlJc w:val="left"/>
      <w:pPr>
        <w:ind w:left="1080" w:hanging="360"/>
      </w:pPr>
      <w:rPr>
        <w:rFonts w:ascii="Courier New" w:hAnsi="Courier New" w:cs="Courier New" w:hint="default"/>
      </w:rPr>
    </w:lvl>
    <w:lvl w:ilvl="2" w:tplc="86062EA4" w:tentative="1">
      <w:start w:val="1"/>
      <w:numFmt w:val="bullet"/>
      <w:lvlText w:val=""/>
      <w:lvlJc w:val="left"/>
      <w:pPr>
        <w:ind w:left="1800" w:hanging="360"/>
      </w:pPr>
      <w:rPr>
        <w:rFonts w:ascii="Wingdings" w:hAnsi="Wingdings" w:hint="default"/>
      </w:rPr>
    </w:lvl>
    <w:lvl w:ilvl="3" w:tplc="941A10D8" w:tentative="1">
      <w:start w:val="1"/>
      <w:numFmt w:val="bullet"/>
      <w:lvlText w:val=""/>
      <w:lvlJc w:val="left"/>
      <w:pPr>
        <w:ind w:left="2520" w:hanging="360"/>
      </w:pPr>
      <w:rPr>
        <w:rFonts w:ascii="Symbol" w:hAnsi="Symbol" w:hint="default"/>
      </w:rPr>
    </w:lvl>
    <w:lvl w:ilvl="4" w:tplc="8B1654C8" w:tentative="1">
      <w:start w:val="1"/>
      <w:numFmt w:val="bullet"/>
      <w:lvlText w:val="o"/>
      <w:lvlJc w:val="left"/>
      <w:pPr>
        <w:ind w:left="3240" w:hanging="360"/>
      </w:pPr>
      <w:rPr>
        <w:rFonts w:ascii="Courier New" w:hAnsi="Courier New" w:cs="Courier New" w:hint="default"/>
      </w:rPr>
    </w:lvl>
    <w:lvl w:ilvl="5" w:tplc="051AEE5A" w:tentative="1">
      <w:start w:val="1"/>
      <w:numFmt w:val="bullet"/>
      <w:lvlText w:val=""/>
      <w:lvlJc w:val="left"/>
      <w:pPr>
        <w:ind w:left="3960" w:hanging="360"/>
      </w:pPr>
      <w:rPr>
        <w:rFonts w:ascii="Wingdings" w:hAnsi="Wingdings" w:hint="default"/>
      </w:rPr>
    </w:lvl>
    <w:lvl w:ilvl="6" w:tplc="B54CD728" w:tentative="1">
      <w:start w:val="1"/>
      <w:numFmt w:val="bullet"/>
      <w:lvlText w:val=""/>
      <w:lvlJc w:val="left"/>
      <w:pPr>
        <w:ind w:left="4680" w:hanging="360"/>
      </w:pPr>
      <w:rPr>
        <w:rFonts w:ascii="Symbol" w:hAnsi="Symbol" w:hint="default"/>
      </w:rPr>
    </w:lvl>
    <w:lvl w:ilvl="7" w:tplc="CAA262A2" w:tentative="1">
      <w:start w:val="1"/>
      <w:numFmt w:val="bullet"/>
      <w:lvlText w:val="o"/>
      <w:lvlJc w:val="left"/>
      <w:pPr>
        <w:ind w:left="5400" w:hanging="360"/>
      </w:pPr>
      <w:rPr>
        <w:rFonts w:ascii="Courier New" w:hAnsi="Courier New" w:cs="Courier New" w:hint="default"/>
      </w:rPr>
    </w:lvl>
    <w:lvl w:ilvl="8" w:tplc="39E2236C" w:tentative="1">
      <w:start w:val="1"/>
      <w:numFmt w:val="bullet"/>
      <w:lvlText w:val=""/>
      <w:lvlJc w:val="left"/>
      <w:pPr>
        <w:ind w:left="6120" w:hanging="360"/>
      </w:pPr>
      <w:rPr>
        <w:rFonts w:ascii="Wingdings" w:hAnsi="Wingdings" w:hint="default"/>
      </w:rPr>
    </w:lvl>
  </w:abstractNum>
  <w:abstractNum w:abstractNumId="6" w15:restartNumberingAfterBreak="0">
    <w:nsid w:val="148F6DD3"/>
    <w:multiLevelType w:val="hybridMultilevel"/>
    <w:tmpl w:val="0396101A"/>
    <w:lvl w:ilvl="0" w:tplc="F0C8BF08">
      <w:start w:val="1"/>
      <w:numFmt w:val="bullet"/>
      <w:lvlText w:val=""/>
      <w:lvlJc w:val="left"/>
      <w:pPr>
        <w:ind w:left="720" w:hanging="360"/>
      </w:pPr>
      <w:rPr>
        <w:rFonts w:ascii="Symbol" w:hAnsi="Symbol" w:hint="default"/>
      </w:rPr>
    </w:lvl>
    <w:lvl w:ilvl="1" w:tplc="21F04FDC">
      <w:start w:val="1"/>
      <w:numFmt w:val="bullet"/>
      <w:lvlText w:val="o"/>
      <w:lvlJc w:val="left"/>
      <w:pPr>
        <w:ind w:left="1440" w:hanging="360"/>
      </w:pPr>
      <w:rPr>
        <w:rFonts w:ascii="Courier New" w:hAnsi="Courier New" w:cs="Courier New" w:hint="default"/>
      </w:rPr>
    </w:lvl>
    <w:lvl w:ilvl="2" w:tplc="4462BB8C" w:tentative="1">
      <w:start w:val="1"/>
      <w:numFmt w:val="bullet"/>
      <w:lvlText w:val=""/>
      <w:lvlJc w:val="left"/>
      <w:pPr>
        <w:ind w:left="2160" w:hanging="360"/>
      </w:pPr>
      <w:rPr>
        <w:rFonts w:ascii="Wingdings" w:hAnsi="Wingdings" w:hint="default"/>
      </w:rPr>
    </w:lvl>
    <w:lvl w:ilvl="3" w:tplc="77A68B36" w:tentative="1">
      <w:start w:val="1"/>
      <w:numFmt w:val="bullet"/>
      <w:lvlText w:val=""/>
      <w:lvlJc w:val="left"/>
      <w:pPr>
        <w:ind w:left="2880" w:hanging="360"/>
      </w:pPr>
      <w:rPr>
        <w:rFonts w:ascii="Symbol" w:hAnsi="Symbol" w:hint="default"/>
      </w:rPr>
    </w:lvl>
    <w:lvl w:ilvl="4" w:tplc="18C0BE72" w:tentative="1">
      <w:start w:val="1"/>
      <w:numFmt w:val="bullet"/>
      <w:lvlText w:val="o"/>
      <w:lvlJc w:val="left"/>
      <w:pPr>
        <w:ind w:left="3600" w:hanging="360"/>
      </w:pPr>
      <w:rPr>
        <w:rFonts w:ascii="Courier New" w:hAnsi="Courier New" w:cs="Courier New" w:hint="default"/>
      </w:rPr>
    </w:lvl>
    <w:lvl w:ilvl="5" w:tplc="9D508F40" w:tentative="1">
      <w:start w:val="1"/>
      <w:numFmt w:val="bullet"/>
      <w:lvlText w:val=""/>
      <w:lvlJc w:val="left"/>
      <w:pPr>
        <w:ind w:left="4320" w:hanging="360"/>
      </w:pPr>
      <w:rPr>
        <w:rFonts w:ascii="Wingdings" w:hAnsi="Wingdings" w:hint="default"/>
      </w:rPr>
    </w:lvl>
    <w:lvl w:ilvl="6" w:tplc="046AB2B2" w:tentative="1">
      <w:start w:val="1"/>
      <w:numFmt w:val="bullet"/>
      <w:lvlText w:val=""/>
      <w:lvlJc w:val="left"/>
      <w:pPr>
        <w:ind w:left="5040" w:hanging="360"/>
      </w:pPr>
      <w:rPr>
        <w:rFonts w:ascii="Symbol" w:hAnsi="Symbol" w:hint="default"/>
      </w:rPr>
    </w:lvl>
    <w:lvl w:ilvl="7" w:tplc="F7004716" w:tentative="1">
      <w:start w:val="1"/>
      <w:numFmt w:val="bullet"/>
      <w:lvlText w:val="o"/>
      <w:lvlJc w:val="left"/>
      <w:pPr>
        <w:ind w:left="5760" w:hanging="360"/>
      </w:pPr>
      <w:rPr>
        <w:rFonts w:ascii="Courier New" w:hAnsi="Courier New" w:cs="Courier New" w:hint="default"/>
      </w:rPr>
    </w:lvl>
    <w:lvl w:ilvl="8" w:tplc="94C01BA8" w:tentative="1">
      <w:start w:val="1"/>
      <w:numFmt w:val="bullet"/>
      <w:lvlText w:val=""/>
      <w:lvlJc w:val="left"/>
      <w:pPr>
        <w:ind w:left="6480" w:hanging="360"/>
      </w:pPr>
      <w:rPr>
        <w:rFonts w:ascii="Wingdings" w:hAnsi="Wingdings" w:hint="default"/>
      </w:rPr>
    </w:lvl>
  </w:abstractNum>
  <w:abstractNum w:abstractNumId="7" w15:restartNumberingAfterBreak="0">
    <w:nsid w:val="161A28E8"/>
    <w:multiLevelType w:val="hybridMultilevel"/>
    <w:tmpl w:val="15BAFA6A"/>
    <w:lvl w:ilvl="0" w:tplc="8F566018">
      <w:start w:val="1"/>
      <w:numFmt w:val="bullet"/>
      <w:lvlText w:val=""/>
      <w:lvlJc w:val="left"/>
      <w:pPr>
        <w:ind w:left="360" w:hanging="360"/>
      </w:pPr>
      <w:rPr>
        <w:rFonts w:ascii="Symbol" w:hAnsi="Symbol" w:hint="default"/>
      </w:rPr>
    </w:lvl>
    <w:lvl w:ilvl="1" w:tplc="0E58C294" w:tentative="1">
      <w:start w:val="1"/>
      <w:numFmt w:val="bullet"/>
      <w:lvlText w:val="o"/>
      <w:lvlJc w:val="left"/>
      <w:pPr>
        <w:ind w:left="1080" w:hanging="360"/>
      </w:pPr>
      <w:rPr>
        <w:rFonts w:ascii="Courier New" w:hAnsi="Courier New" w:cs="Courier New" w:hint="default"/>
      </w:rPr>
    </w:lvl>
    <w:lvl w:ilvl="2" w:tplc="536491EA" w:tentative="1">
      <w:start w:val="1"/>
      <w:numFmt w:val="bullet"/>
      <w:lvlText w:val=""/>
      <w:lvlJc w:val="left"/>
      <w:pPr>
        <w:ind w:left="1800" w:hanging="360"/>
      </w:pPr>
      <w:rPr>
        <w:rFonts w:ascii="Wingdings" w:hAnsi="Wingdings" w:hint="default"/>
      </w:rPr>
    </w:lvl>
    <w:lvl w:ilvl="3" w:tplc="4FC00D3A" w:tentative="1">
      <w:start w:val="1"/>
      <w:numFmt w:val="bullet"/>
      <w:lvlText w:val=""/>
      <w:lvlJc w:val="left"/>
      <w:pPr>
        <w:ind w:left="2520" w:hanging="360"/>
      </w:pPr>
      <w:rPr>
        <w:rFonts w:ascii="Symbol" w:hAnsi="Symbol" w:hint="default"/>
      </w:rPr>
    </w:lvl>
    <w:lvl w:ilvl="4" w:tplc="B8507832" w:tentative="1">
      <w:start w:val="1"/>
      <w:numFmt w:val="bullet"/>
      <w:lvlText w:val="o"/>
      <w:lvlJc w:val="left"/>
      <w:pPr>
        <w:ind w:left="3240" w:hanging="360"/>
      </w:pPr>
      <w:rPr>
        <w:rFonts w:ascii="Courier New" w:hAnsi="Courier New" w:cs="Courier New" w:hint="default"/>
      </w:rPr>
    </w:lvl>
    <w:lvl w:ilvl="5" w:tplc="B2A4E278" w:tentative="1">
      <w:start w:val="1"/>
      <w:numFmt w:val="bullet"/>
      <w:lvlText w:val=""/>
      <w:lvlJc w:val="left"/>
      <w:pPr>
        <w:ind w:left="3960" w:hanging="360"/>
      </w:pPr>
      <w:rPr>
        <w:rFonts w:ascii="Wingdings" w:hAnsi="Wingdings" w:hint="default"/>
      </w:rPr>
    </w:lvl>
    <w:lvl w:ilvl="6" w:tplc="92E04828" w:tentative="1">
      <w:start w:val="1"/>
      <w:numFmt w:val="bullet"/>
      <w:lvlText w:val=""/>
      <w:lvlJc w:val="left"/>
      <w:pPr>
        <w:ind w:left="4680" w:hanging="360"/>
      </w:pPr>
      <w:rPr>
        <w:rFonts w:ascii="Symbol" w:hAnsi="Symbol" w:hint="default"/>
      </w:rPr>
    </w:lvl>
    <w:lvl w:ilvl="7" w:tplc="7B526E62" w:tentative="1">
      <w:start w:val="1"/>
      <w:numFmt w:val="bullet"/>
      <w:lvlText w:val="o"/>
      <w:lvlJc w:val="left"/>
      <w:pPr>
        <w:ind w:left="5400" w:hanging="360"/>
      </w:pPr>
      <w:rPr>
        <w:rFonts w:ascii="Courier New" w:hAnsi="Courier New" w:cs="Courier New" w:hint="default"/>
      </w:rPr>
    </w:lvl>
    <w:lvl w:ilvl="8" w:tplc="09BA8D92" w:tentative="1">
      <w:start w:val="1"/>
      <w:numFmt w:val="bullet"/>
      <w:lvlText w:val=""/>
      <w:lvlJc w:val="left"/>
      <w:pPr>
        <w:ind w:left="6120" w:hanging="360"/>
      </w:pPr>
      <w:rPr>
        <w:rFonts w:ascii="Wingdings" w:hAnsi="Wingdings" w:hint="default"/>
      </w:rPr>
    </w:lvl>
  </w:abstractNum>
  <w:abstractNum w:abstractNumId="8" w15:restartNumberingAfterBreak="0">
    <w:nsid w:val="19766BCE"/>
    <w:multiLevelType w:val="multilevel"/>
    <w:tmpl w:val="34B2F57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B281572"/>
    <w:multiLevelType w:val="hybridMultilevel"/>
    <w:tmpl w:val="E11EDDFC"/>
    <w:lvl w:ilvl="0" w:tplc="5D285390">
      <w:start w:val="1"/>
      <w:numFmt w:val="bullet"/>
      <w:lvlText w:val=""/>
      <w:lvlJc w:val="left"/>
      <w:pPr>
        <w:ind w:left="720" w:hanging="360"/>
      </w:pPr>
      <w:rPr>
        <w:rFonts w:ascii="Symbol" w:hAnsi="Symbol" w:hint="default"/>
      </w:rPr>
    </w:lvl>
    <w:lvl w:ilvl="1" w:tplc="1160F97A" w:tentative="1">
      <w:start w:val="1"/>
      <w:numFmt w:val="bullet"/>
      <w:lvlText w:val="o"/>
      <w:lvlJc w:val="left"/>
      <w:pPr>
        <w:ind w:left="1440" w:hanging="360"/>
      </w:pPr>
      <w:rPr>
        <w:rFonts w:ascii="Courier New" w:hAnsi="Courier New" w:cs="Courier New" w:hint="default"/>
      </w:rPr>
    </w:lvl>
    <w:lvl w:ilvl="2" w:tplc="42A06922" w:tentative="1">
      <w:start w:val="1"/>
      <w:numFmt w:val="bullet"/>
      <w:lvlText w:val=""/>
      <w:lvlJc w:val="left"/>
      <w:pPr>
        <w:ind w:left="2160" w:hanging="360"/>
      </w:pPr>
      <w:rPr>
        <w:rFonts w:ascii="Wingdings" w:hAnsi="Wingdings" w:hint="default"/>
      </w:rPr>
    </w:lvl>
    <w:lvl w:ilvl="3" w:tplc="949C8CD6" w:tentative="1">
      <w:start w:val="1"/>
      <w:numFmt w:val="bullet"/>
      <w:lvlText w:val=""/>
      <w:lvlJc w:val="left"/>
      <w:pPr>
        <w:ind w:left="2880" w:hanging="360"/>
      </w:pPr>
      <w:rPr>
        <w:rFonts w:ascii="Symbol" w:hAnsi="Symbol" w:hint="default"/>
      </w:rPr>
    </w:lvl>
    <w:lvl w:ilvl="4" w:tplc="95F43D80" w:tentative="1">
      <w:start w:val="1"/>
      <w:numFmt w:val="bullet"/>
      <w:lvlText w:val="o"/>
      <w:lvlJc w:val="left"/>
      <w:pPr>
        <w:ind w:left="3600" w:hanging="360"/>
      </w:pPr>
      <w:rPr>
        <w:rFonts w:ascii="Courier New" w:hAnsi="Courier New" w:cs="Courier New" w:hint="default"/>
      </w:rPr>
    </w:lvl>
    <w:lvl w:ilvl="5" w:tplc="C114AEBE" w:tentative="1">
      <w:start w:val="1"/>
      <w:numFmt w:val="bullet"/>
      <w:lvlText w:val=""/>
      <w:lvlJc w:val="left"/>
      <w:pPr>
        <w:ind w:left="4320" w:hanging="360"/>
      </w:pPr>
      <w:rPr>
        <w:rFonts w:ascii="Wingdings" w:hAnsi="Wingdings" w:hint="default"/>
      </w:rPr>
    </w:lvl>
    <w:lvl w:ilvl="6" w:tplc="5E147FAC" w:tentative="1">
      <w:start w:val="1"/>
      <w:numFmt w:val="bullet"/>
      <w:lvlText w:val=""/>
      <w:lvlJc w:val="left"/>
      <w:pPr>
        <w:ind w:left="5040" w:hanging="360"/>
      </w:pPr>
      <w:rPr>
        <w:rFonts w:ascii="Symbol" w:hAnsi="Symbol" w:hint="default"/>
      </w:rPr>
    </w:lvl>
    <w:lvl w:ilvl="7" w:tplc="84344D26" w:tentative="1">
      <w:start w:val="1"/>
      <w:numFmt w:val="bullet"/>
      <w:lvlText w:val="o"/>
      <w:lvlJc w:val="left"/>
      <w:pPr>
        <w:ind w:left="5760" w:hanging="360"/>
      </w:pPr>
      <w:rPr>
        <w:rFonts w:ascii="Courier New" w:hAnsi="Courier New" w:cs="Courier New" w:hint="default"/>
      </w:rPr>
    </w:lvl>
    <w:lvl w:ilvl="8" w:tplc="139EF7D4" w:tentative="1">
      <w:start w:val="1"/>
      <w:numFmt w:val="bullet"/>
      <w:lvlText w:val=""/>
      <w:lvlJc w:val="left"/>
      <w:pPr>
        <w:ind w:left="6480" w:hanging="360"/>
      </w:pPr>
      <w:rPr>
        <w:rFonts w:ascii="Wingdings" w:hAnsi="Wingdings" w:hint="default"/>
      </w:rPr>
    </w:lvl>
  </w:abstractNum>
  <w:abstractNum w:abstractNumId="10" w15:restartNumberingAfterBreak="0">
    <w:nsid w:val="1D445E03"/>
    <w:multiLevelType w:val="hybridMultilevel"/>
    <w:tmpl w:val="CD2A75D4"/>
    <w:lvl w:ilvl="0" w:tplc="E9FE58CE">
      <w:start w:val="1"/>
      <w:numFmt w:val="bullet"/>
      <w:lvlText w:val=""/>
      <w:lvlJc w:val="left"/>
      <w:pPr>
        <w:ind w:left="360" w:hanging="360"/>
      </w:pPr>
      <w:rPr>
        <w:rFonts w:ascii="Symbol" w:hAnsi="Symbol" w:hint="default"/>
      </w:rPr>
    </w:lvl>
    <w:lvl w:ilvl="1" w:tplc="52840D94" w:tentative="1">
      <w:start w:val="1"/>
      <w:numFmt w:val="bullet"/>
      <w:lvlText w:val="o"/>
      <w:lvlJc w:val="left"/>
      <w:pPr>
        <w:ind w:left="1080" w:hanging="360"/>
      </w:pPr>
      <w:rPr>
        <w:rFonts w:ascii="Courier New" w:hAnsi="Courier New" w:cs="Courier New" w:hint="default"/>
      </w:rPr>
    </w:lvl>
    <w:lvl w:ilvl="2" w:tplc="36888462" w:tentative="1">
      <w:start w:val="1"/>
      <w:numFmt w:val="bullet"/>
      <w:lvlText w:val=""/>
      <w:lvlJc w:val="left"/>
      <w:pPr>
        <w:ind w:left="1800" w:hanging="360"/>
      </w:pPr>
      <w:rPr>
        <w:rFonts w:ascii="Wingdings" w:hAnsi="Wingdings" w:hint="default"/>
      </w:rPr>
    </w:lvl>
    <w:lvl w:ilvl="3" w:tplc="0EF04E26" w:tentative="1">
      <w:start w:val="1"/>
      <w:numFmt w:val="bullet"/>
      <w:lvlText w:val=""/>
      <w:lvlJc w:val="left"/>
      <w:pPr>
        <w:ind w:left="2520" w:hanging="360"/>
      </w:pPr>
      <w:rPr>
        <w:rFonts w:ascii="Symbol" w:hAnsi="Symbol" w:hint="default"/>
      </w:rPr>
    </w:lvl>
    <w:lvl w:ilvl="4" w:tplc="85BE4BF2" w:tentative="1">
      <w:start w:val="1"/>
      <w:numFmt w:val="bullet"/>
      <w:lvlText w:val="o"/>
      <w:lvlJc w:val="left"/>
      <w:pPr>
        <w:ind w:left="3240" w:hanging="360"/>
      </w:pPr>
      <w:rPr>
        <w:rFonts w:ascii="Courier New" w:hAnsi="Courier New" w:cs="Courier New" w:hint="default"/>
      </w:rPr>
    </w:lvl>
    <w:lvl w:ilvl="5" w:tplc="E95C207A" w:tentative="1">
      <w:start w:val="1"/>
      <w:numFmt w:val="bullet"/>
      <w:lvlText w:val=""/>
      <w:lvlJc w:val="left"/>
      <w:pPr>
        <w:ind w:left="3960" w:hanging="360"/>
      </w:pPr>
      <w:rPr>
        <w:rFonts w:ascii="Wingdings" w:hAnsi="Wingdings" w:hint="default"/>
      </w:rPr>
    </w:lvl>
    <w:lvl w:ilvl="6" w:tplc="3A74F45A" w:tentative="1">
      <w:start w:val="1"/>
      <w:numFmt w:val="bullet"/>
      <w:lvlText w:val=""/>
      <w:lvlJc w:val="left"/>
      <w:pPr>
        <w:ind w:left="4680" w:hanging="360"/>
      </w:pPr>
      <w:rPr>
        <w:rFonts w:ascii="Symbol" w:hAnsi="Symbol" w:hint="default"/>
      </w:rPr>
    </w:lvl>
    <w:lvl w:ilvl="7" w:tplc="CF94F528" w:tentative="1">
      <w:start w:val="1"/>
      <w:numFmt w:val="bullet"/>
      <w:lvlText w:val="o"/>
      <w:lvlJc w:val="left"/>
      <w:pPr>
        <w:ind w:left="5400" w:hanging="360"/>
      </w:pPr>
      <w:rPr>
        <w:rFonts w:ascii="Courier New" w:hAnsi="Courier New" w:cs="Courier New" w:hint="default"/>
      </w:rPr>
    </w:lvl>
    <w:lvl w:ilvl="8" w:tplc="C3E48E3E" w:tentative="1">
      <w:start w:val="1"/>
      <w:numFmt w:val="bullet"/>
      <w:lvlText w:val=""/>
      <w:lvlJc w:val="left"/>
      <w:pPr>
        <w:ind w:left="6120" w:hanging="360"/>
      </w:pPr>
      <w:rPr>
        <w:rFonts w:ascii="Wingdings" w:hAnsi="Wingdings" w:hint="default"/>
      </w:rPr>
    </w:lvl>
  </w:abstractNum>
  <w:abstractNum w:abstractNumId="11" w15:restartNumberingAfterBreak="0">
    <w:nsid w:val="229B3F7A"/>
    <w:multiLevelType w:val="hybridMultilevel"/>
    <w:tmpl w:val="F6ACE29C"/>
    <w:lvl w:ilvl="0" w:tplc="BF325688">
      <w:start w:val="1"/>
      <w:numFmt w:val="bullet"/>
      <w:lvlText w:val=""/>
      <w:lvlJc w:val="left"/>
      <w:pPr>
        <w:ind w:left="360" w:hanging="360"/>
      </w:pPr>
      <w:rPr>
        <w:rFonts w:ascii="Symbol" w:hAnsi="Symbol" w:hint="default"/>
      </w:rPr>
    </w:lvl>
    <w:lvl w:ilvl="1" w:tplc="0734A982" w:tentative="1">
      <w:start w:val="1"/>
      <w:numFmt w:val="bullet"/>
      <w:lvlText w:val="o"/>
      <w:lvlJc w:val="left"/>
      <w:pPr>
        <w:ind w:left="1080" w:hanging="360"/>
      </w:pPr>
      <w:rPr>
        <w:rFonts w:ascii="Courier New" w:hAnsi="Courier New" w:cs="Courier New" w:hint="default"/>
      </w:rPr>
    </w:lvl>
    <w:lvl w:ilvl="2" w:tplc="8AC06578" w:tentative="1">
      <w:start w:val="1"/>
      <w:numFmt w:val="bullet"/>
      <w:lvlText w:val=""/>
      <w:lvlJc w:val="left"/>
      <w:pPr>
        <w:ind w:left="1800" w:hanging="360"/>
      </w:pPr>
      <w:rPr>
        <w:rFonts w:ascii="Wingdings" w:hAnsi="Wingdings" w:hint="default"/>
      </w:rPr>
    </w:lvl>
    <w:lvl w:ilvl="3" w:tplc="104EFA88" w:tentative="1">
      <w:start w:val="1"/>
      <w:numFmt w:val="bullet"/>
      <w:lvlText w:val=""/>
      <w:lvlJc w:val="left"/>
      <w:pPr>
        <w:ind w:left="2520" w:hanging="360"/>
      </w:pPr>
      <w:rPr>
        <w:rFonts w:ascii="Symbol" w:hAnsi="Symbol" w:hint="default"/>
      </w:rPr>
    </w:lvl>
    <w:lvl w:ilvl="4" w:tplc="F710E8EA" w:tentative="1">
      <w:start w:val="1"/>
      <w:numFmt w:val="bullet"/>
      <w:lvlText w:val="o"/>
      <w:lvlJc w:val="left"/>
      <w:pPr>
        <w:ind w:left="3240" w:hanging="360"/>
      </w:pPr>
      <w:rPr>
        <w:rFonts w:ascii="Courier New" w:hAnsi="Courier New" w:cs="Courier New" w:hint="default"/>
      </w:rPr>
    </w:lvl>
    <w:lvl w:ilvl="5" w:tplc="206E9A72" w:tentative="1">
      <w:start w:val="1"/>
      <w:numFmt w:val="bullet"/>
      <w:lvlText w:val=""/>
      <w:lvlJc w:val="left"/>
      <w:pPr>
        <w:ind w:left="3960" w:hanging="360"/>
      </w:pPr>
      <w:rPr>
        <w:rFonts w:ascii="Wingdings" w:hAnsi="Wingdings" w:hint="default"/>
      </w:rPr>
    </w:lvl>
    <w:lvl w:ilvl="6" w:tplc="9D182D72" w:tentative="1">
      <w:start w:val="1"/>
      <w:numFmt w:val="bullet"/>
      <w:lvlText w:val=""/>
      <w:lvlJc w:val="left"/>
      <w:pPr>
        <w:ind w:left="4680" w:hanging="360"/>
      </w:pPr>
      <w:rPr>
        <w:rFonts w:ascii="Symbol" w:hAnsi="Symbol" w:hint="default"/>
      </w:rPr>
    </w:lvl>
    <w:lvl w:ilvl="7" w:tplc="C9B6FD4A" w:tentative="1">
      <w:start w:val="1"/>
      <w:numFmt w:val="bullet"/>
      <w:lvlText w:val="o"/>
      <w:lvlJc w:val="left"/>
      <w:pPr>
        <w:ind w:left="5400" w:hanging="360"/>
      </w:pPr>
      <w:rPr>
        <w:rFonts w:ascii="Courier New" w:hAnsi="Courier New" w:cs="Courier New" w:hint="default"/>
      </w:rPr>
    </w:lvl>
    <w:lvl w:ilvl="8" w:tplc="BAEEEC92" w:tentative="1">
      <w:start w:val="1"/>
      <w:numFmt w:val="bullet"/>
      <w:lvlText w:val=""/>
      <w:lvlJc w:val="left"/>
      <w:pPr>
        <w:ind w:left="6120" w:hanging="360"/>
      </w:pPr>
      <w:rPr>
        <w:rFonts w:ascii="Wingdings" w:hAnsi="Wingdings" w:hint="default"/>
      </w:rPr>
    </w:lvl>
  </w:abstractNum>
  <w:abstractNum w:abstractNumId="12" w15:restartNumberingAfterBreak="0">
    <w:nsid w:val="251676AB"/>
    <w:multiLevelType w:val="hybridMultilevel"/>
    <w:tmpl w:val="91CCD7F6"/>
    <w:lvl w:ilvl="0" w:tplc="D39C90AC">
      <w:start w:val="1"/>
      <w:numFmt w:val="bullet"/>
      <w:lvlText w:val=""/>
      <w:lvlJc w:val="left"/>
      <w:pPr>
        <w:ind w:left="360" w:hanging="360"/>
      </w:pPr>
      <w:rPr>
        <w:rFonts w:ascii="Symbol" w:hAnsi="Symbol" w:hint="default"/>
      </w:rPr>
    </w:lvl>
    <w:lvl w:ilvl="1" w:tplc="BCA6A034" w:tentative="1">
      <w:start w:val="1"/>
      <w:numFmt w:val="bullet"/>
      <w:lvlText w:val="o"/>
      <w:lvlJc w:val="left"/>
      <w:pPr>
        <w:ind w:left="1080" w:hanging="360"/>
      </w:pPr>
      <w:rPr>
        <w:rFonts w:ascii="Courier New" w:hAnsi="Courier New" w:cs="Courier New" w:hint="default"/>
      </w:rPr>
    </w:lvl>
    <w:lvl w:ilvl="2" w:tplc="8DFCA8A2" w:tentative="1">
      <w:start w:val="1"/>
      <w:numFmt w:val="bullet"/>
      <w:lvlText w:val=""/>
      <w:lvlJc w:val="left"/>
      <w:pPr>
        <w:ind w:left="1800" w:hanging="360"/>
      </w:pPr>
      <w:rPr>
        <w:rFonts w:ascii="Wingdings" w:hAnsi="Wingdings" w:hint="default"/>
      </w:rPr>
    </w:lvl>
    <w:lvl w:ilvl="3" w:tplc="E2C65D88" w:tentative="1">
      <w:start w:val="1"/>
      <w:numFmt w:val="bullet"/>
      <w:lvlText w:val=""/>
      <w:lvlJc w:val="left"/>
      <w:pPr>
        <w:ind w:left="2520" w:hanging="360"/>
      </w:pPr>
      <w:rPr>
        <w:rFonts w:ascii="Symbol" w:hAnsi="Symbol" w:hint="default"/>
      </w:rPr>
    </w:lvl>
    <w:lvl w:ilvl="4" w:tplc="C584FBEE" w:tentative="1">
      <w:start w:val="1"/>
      <w:numFmt w:val="bullet"/>
      <w:lvlText w:val="o"/>
      <w:lvlJc w:val="left"/>
      <w:pPr>
        <w:ind w:left="3240" w:hanging="360"/>
      </w:pPr>
      <w:rPr>
        <w:rFonts w:ascii="Courier New" w:hAnsi="Courier New" w:cs="Courier New" w:hint="default"/>
      </w:rPr>
    </w:lvl>
    <w:lvl w:ilvl="5" w:tplc="975C112A" w:tentative="1">
      <w:start w:val="1"/>
      <w:numFmt w:val="bullet"/>
      <w:lvlText w:val=""/>
      <w:lvlJc w:val="left"/>
      <w:pPr>
        <w:ind w:left="3960" w:hanging="360"/>
      </w:pPr>
      <w:rPr>
        <w:rFonts w:ascii="Wingdings" w:hAnsi="Wingdings" w:hint="default"/>
      </w:rPr>
    </w:lvl>
    <w:lvl w:ilvl="6" w:tplc="F21E2382" w:tentative="1">
      <w:start w:val="1"/>
      <w:numFmt w:val="bullet"/>
      <w:lvlText w:val=""/>
      <w:lvlJc w:val="left"/>
      <w:pPr>
        <w:ind w:left="4680" w:hanging="360"/>
      </w:pPr>
      <w:rPr>
        <w:rFonts w:ascii="Symbol" w:hAnsi="Symbol" w:hint="default"/>
      </w:rPr>
    </w:lvl>
    <w:lvl w:ilvl="7" w:tplc="B12C8406" w:tentative="1">
      <w:start w:val="1"/>
      <w:numFmt w:val="bullet"/>
      <w:lvlText w:val="o"/>
      <w:lvlJc w:val="left"/>
      <w:pPr>
        <w:ind w:left="5400" w:hanging="360"/>
      </w:pPr>
      <w:rPr>
        <w:rFonts w:ascii="Courier New" w:hAnsi="Courier New" w:cs="Courier New" w:hint="default"/>
      </w:rPr>
    </w:lvl>
    <w:lvl w:ilvl="8" w:tplc="3C260E94" w:tentative="1">
      <w:start w:val="1"/>
      <w:numFmt w:val="bullet"/>
      <w:lvlText w:val=""/>
      <w:lvlJc w:val="left"/>
      <w:pPr>
        <w:ind w:left="6120" w:hanging="360"/>
      </w:pPr>
      <w:rPr>
        <w:rFonts w:ascii="Wingdings" w:hAnsi="Wingdings" w:hint="default"/>
      </w:rPr>
    </w:lvl>
  </w:abstractNum>
  <w:abstractNum w:abstractNumId="13" w15:restartNumberingAfterBreak="0">
    <w:nsid w:val="263F6B65"/>
    <w:multiLevelType w:val="hybridMultilevel"/>
    <w:tmpl w:val="E432D00A"/>
    <w:lvl w:ilvl="0" w:tplc="CB9CD0E0">
      <w:start w:val="1"/>
      <w:numFmt w:val="bullet"/>
      <w:lvlText w:val=""/>
      <w:lvlJc w:val="left"/>
      <w:pPr>
        <w:ind w:left="360" w:hanging="360"/>
      </w:pPr>
      <w:rPr>
        <w:rFonts w:ascii="Symbol" w:hAnsi="Symbol" w:hint="default"/>
      </w:rPr>
    </w:lvl>
    <w:lvl w:ilvl="1" w:tplc="C60C3C96">
      <w:start w:val="1"/>
      <w:numFmt w:val="bullet"/>
      <w:lvlText w:val="o"/>
      <w:lvlJc w:val="left"/>
      <w:pPr>
        <w:ind w:left="1080" w:hanging="360"/>
      </w:pPr>
      <w:rPr>
        <w:rFonts w:ascii="Courier New" w:hAnsi="Courier New" w:cs="Courier New" w:hint="default"/>
      </w:rPr>
    </w:lvl>
    <w:lvl w:ilvl="2" w:tplc="9A680834" w:tentative="1">
      <w:start w:val="1"/>
      <w:numFmt w:val="bullet"/>
      <w:lvlText w:val=""/>
      <w:lvlJc w:val="left"/>
      <w:pPr>
        <w:ind w:left="1800" w:hanging="360"/>
      </w:pPr>
      <w:rPr>
        <w:rFonts w:ascii="Wingdings" w:hAnsi="Wingdings" w:hint="default"/>
      </w:rPr>
    </w:lvl>
    <w:lvl w:ilvl="3" w:tplc="25D00A60" w:tentative="1">
      <w:start w:val="1"/>
      <w:numFmt w:val="bullet"/>
      <w:lvlText w:val=""/>
      <w:lvlJc w:val="left"/>
      <w:pPr>
        <w:ind w:left="2520" w:hanging="360"/>
      </w:pPr>
      <w:rPr>
        <w:rFonts w:ascii="Symbol" w:hAnsi="Symbol" w:hint="default"/>
      </w:rPr>
    </w:lvl>
    <w:lvl w:ilvl="4" w:tplc="60425FD8" w:tentative="1">
      <w:start w:val="1"/>
      <w:numFmt w:val="bullet"/>
      <w:lvlText w:val="o"/>
      <w:lvlJc w:val="left"/>
      <w:pPr>
        <w:ind w:left="3240" w:hanging="360"/>
      </w:pPr>
      <w:rPr>
        <w:rFonts w:ascii="Courier New" w:hAnsi="Courier New" w:cs="Courier New" w:hint="default"/>
      </w:rPr>
    </w:lvl>
    <w:lvl w:ilvl="5" w:tplc="476ED126" w:tentative="1">
      <w:start w:val="1"/>
      <w:numFmt w:val="bullet"/>
      <w:lvlText w:val=""/>
      <w:lvlJc w:val="left"/>
      <w:pPr>
        <w:ind w:left="3960" w:hanging="360"/>
      </w:pPr>
      <w:rPr>
        <w:rFonts w:ascii="Wingdings" w:hAnsi="Wingdings" w:hint="default"/>
      </w:rPr>
    </w:lvl>
    <w:lvl w:ilvl="6" w:tplc="5CFEEEE4" w:tentative="1">
      <w:start w:val="1"/>
      <w:numFmt w:val="bullet"/>
      <w:lvlText w:val=""/>
      <w:lvlJc w:val="left"/>
      <w:pPr>
        <w:ind w:left="4680" w:hanging="360"/>
      </w:pPr>
      <w:rPr>
        <w:rFonts w:ascii="Symbol" w:hAnsi="Symbol" w:hint="default"/>
      </w:rPr>
    </w:lvl>
    <w:lvl w:ilvl="7" w:tplc="417EDD9A" w:tentative="1">
      <w:start w:val="1"/>
      <w:numFmt w:val="bullet"/>
      <w:lvlText w:val="o"/>
      <w:lvlJc w:val="left"/>
      <w:pPr>
        <w:ind w:left="5400" w:hanging="360"/>
      </w:pPr>
      <w:rPr>
        <w:rFonts w:ascii="Courier New" w:hAnsi="Courier New" w:cs="Courier New" w:hint="default"/>
      </w:rPr>
    </w:lvl>
    <w:lvl w:ilvl="8" w:tplc="E906395A" w:tentative="1">
      <w:start w:val="1"/>
      <w:numFmt w:val="bullet"/>
      <w:lvlText w:val=""/>
      <w:lvlJc w:val="left"/>
      <w:pPr>
        <w:ind w:left="6120" w:hanging="360"/>
      </w:pPr>
      <w:rPr>
        <w:rFonts w:ascii="Wingdings" w:hAnsi="Wingdings" w:hint="default"/>
      </w:rPr>
    </w:lvl>
  </w:abstractNum>
  <w:abstractNum w:abstractNumId="14" w15:restartNumberingAfterBreak="0">
    <w:nsid w:val="269F5D15"/>
    <w:multiLevelType w:val="hybridMultilevel"/>
    <w:tmpl w:val="6E726738"/>
    <w:lvl w:ilvl="0" w:tplc="A9AE08CC">
      <w:start w:val="1"/>
      <w:numFmt w:val="bullet"/>
      <w:lvlText w:val=""/>
      <w:lvlJc w:val="left"/>
      <w:pPr>
        <w:ind w:left="720" w:hanging="360"/>
      </w:pPr>
      <w:rPr>
        <w:rFonts w:ascii="Symbol" w:hAnsi="Symbol" w:hint="default"/>
      </w:rPr>
    </w:lvl>
    <w:lvl w:ilvl="1" w:tplc="E45A172A">
      <w:start w:val="1"/>
      <w:numFmt w:val="bullet"/>
      <w:lvlText w:val="o"/>
      <w:lvlJc w:val="left"/>
      <w:pPr>
        <w:ind w:left="1440" w:hanging="360"/>
      </w:pPr>
      <w:rPr>
        <w:rFonts w:ascii="Courier New" w:hAnsi="Courier New" w:cs="Courier New" w:hint="default"/>
      </w:rPr>
    </w:lvl>
    <w:lvl w:ilvl="2" w:tplc="250C8B48" w:tentative="1">
      <w:start w:val="1"/>
      <w:numFmt w:val="bullet"/>
      <w:lvlText w:val=""/>
      <w:lvlJc w:val="left"/>
      <w:pPr>
        <w:ind w:left="2160" w:hanging="360"/>
      </w:pPr>
      <w:rPr>
        <w:rFonts w:ascii="Wingdings" w:hAnsi="Wingdings" w:hint="default"/>
      </w:rPr>
    </w:lvl>
    <w:lvl w:ilvl="3" w:tplc="C590D5E4" w:tentative="1">
      <w:start w:val="1"/>
      <w:numFmt w:val="bullet"/>
      <w:lvlText w:val=""/>
      <w:lvlJc w:val="left"/>
      <w:pPr>
        <w:ind w:left="2880" w:hanging="360"/>
      </w:pPr>
      <w:rPr>
        <w:rFonts w:ascii="Symbol" w:hAnsi="Symbol" w:hint="default"/>
      </w:rPr>
    </w:lvl>
    <w:lvl w:ilvl="4" w:tplc="051EB006" w:tentative="1">
      <w:start w:val="1"/>
      <w:numFmt w:val="bullet"/>
      <w:lvlText w:val="o"/>
      <w:lvlJc w:val="left"/>
      <w:pPr>
        <w:ind w:left="3600" w:hanging="360"/>
      </w:pPr>
      <w:rPr>
        <w:rFonts w:ascii="Courier New" w:hAnsi="Courier New" w:cs="Courier New" w:hint="default"/>
      </w:rPr>
    </w:lvl>
    <w:lvl w:ilvl="5" w:tplc="61488F7C" w:tentative="1">
      <w:start w:val="1"/>
      <w:numFmt w:val="bullet"/>
      <w:lvlText w:val=""/>
      <w:lvlJc w:val="left"/>
      <w:pPr>
        <w:ind w:left="4320" w:hanging="360"/>
      </w:pPr>
      <w:rPr>
        <w:rFonts w:ascii="Wingdings" w:hAnsi="Wingdings" w:hint="default"/>
      </w:rPr>
    </w:lvl>
    <w:lvl w:ilvl="6" w:tplc="164A6A00" w:tentative="1">
      <w:start w:val="1"/>
      <w:numFmt w:val="bullet"/>
      <w:lvlText w:val=""/>
      <w:lvlJc w:val="left"/>
      <w:pPr>
        <w:ind w:left="5040" w:hanging="360"/>
      </w:pPr>
      <w:rPr>
        <w:rFonts w:ascii="Symbol" w:hAnsi="Symbol" w:hint="default"/>
      </w:rPr>
    </w:lvl>
    <w:lvl w:ilvl="7" w:tplc="16EA8A6C" w:tentative="1">
      <w:start w:val="1"/>
      <w:numFmt w:val="bullet"/>
      <w:lvlText w:val="o"/>
      <w:lvlJc w:val="left"/>
      <w:pPr>
        <w:ind w:left="5760" w:hanging="360"/>
      </w:pPr>
      <w:rPr>
        <w:rFonts w:ascii="Courier New" w:hAnsi="Courier New" w:cs="Courier New" w:hint="default"/>
      </w:rPr>
    </w:lvl>
    <w:lvl w:ilvl="8" w:tplc="DD989456" w:tentative="1">
      <w:start w:val="1"/>
      <w:numFmt w:val="bullet"/>
      <w:lvlText w:val=""/>
      <w:lvlJc w:val="left"/>
      <w:pPr>
        <w:ind w:left="6480" w:hanging="360"/>
      </w:pPr>
      <w:rPr>
        <w:rFonts w:ascii="Wingdings" w:hAnsi="Wingdings" w:hint="default"/>
      </w:rPr>
    </w:lvl>
  </w:abstractNum>
  <w:abstractNum w:abstractNumId="15" w15:restartNumberingAfterBreak="0">
    <w:nsid w:val="280B7827"/>
    <w:multiLevelType w:val="multilevel"/>
    <w:tmpl w:val="1E6427A8"/>
    <w:lvl w:ilvl="0">
      <w:start w:val="1"/>
      <w:numFmt w:val="decimal"/>
      <w:lvlText w:val="%1."/>
      <w:lvlJc w:val="left"/>
      <w:pPr>
        <w:ind w:left="902" w:hanging="360"/>
      </w:pPr>
      <w:rPr>
        <w:rFonts w:ascii="Calibri" w:eastAsia="Calibri" w:hAnsi="Calibri" w:cs="Calibri"/>
        <w:b w:val="0"/>
        <w:bCs w:val="0"/>
      </w:rPr>
    </w:lvl>
    <w:lvl w:ilvl="1">
      <w:start w:val="1"/>
      <w:numFmt w:val="decimal"/>
      <w:lvlText w:val="%2."/>
      <w:lvlJc w:val="left"/>
      <w:pPr>
        <w:ind w:left="1622" w:hanging="360"/>
      </w:pPr>
    </w:lvl>
    <w:lvl w:ilvl="2">
      <w:start w:val="1"/>
      <w:numFmt w:val="decimal"/>
      <w:lvlText w:val="%3."/>
      <w:lvlJc w:val="left"/>
      <w:pPr>
        <w:ind w:left="2342" w:hanging="360"/>
      </w:pPr>
    </w:lvl>
    <w:lvl w:ilvl="3">
      <w:start w:val="1"/>
      <w:numFmt w:val="decimal"/>
      <w:lvlText w:val="%4."/>
      <w:lvlJc w:val="left"/>
      <w:pPr>
        <w:ind w:left="3062" w:hanging="360"/>
      </w:pPr>
    </w:lvl>
    <w:lvl w:ilvl="4">
      <w:start w:val="1"/>
      <w:numFmt w:val="decimal"/>
      <w:lvlText w:val="%5."/>
      <w:lvlJc w:val="left"/>
      <w:pPr>
        <w:ind w:left="3782" w:hanging="360"/>
      </w:pPr>
    </w:lvl>
    <w:lvl w:ilvl="5">
      <w:start w:val="1"/>
      <w:numFmt w:val="decimal"/>
      <w:lvlText w:val="%6."/>
      <w:lvlJc w:val="left"/>
      <w:pPr>
        <w:ind w:left="4502" w:hanging="360"/>
      </w:pPr>
    </w:lvl>
    <w:lvl w:ilvl="6">
      <w:start w:val="1"/>
      <w:numFmt w:val="decimal"/>
      <w:lvlText w:val="%7."/>
      <w:lvlJc w:val="left"/>
      <w:pPr>
        <w:ind w:left="5222" w:hanging="360"/>
      </w:pPr>
    </w:lvl>
    <w:lvl w:ilvl="7">
      <w:start w:val="1"/>
      <w:numFmt w:val="decimal"/>
      <w:lvlText w:val="%8."/>
      <w:lvlJc w:val="left"/>
      <w:pPr>
        <w:ind w:left="5942" w:hanging="360"/>
      </w:pPr>
    </w:lvl>
    <w:lvl w:ilvl="8">
      <w:start w:val="1"/>
      <w:numFmt w:val="decimal"/>
      <w:lvlText w:val="%9."/>
      <w:lvlJc w:val="left"/>
      <w:pPr>
        <w:ind w:left="6662" w:hanging="360"/>
      </w:pPr>
    </w:lvl>
  </w:abstractNum>
  <w:abstractNum w:abstractNumId="16" w15:restartNumberingAfterBreak="0">
    <w:nsid w:val="2DAF510D"/>
    <w:multiLevelType w:val="multilevel"/>
    <w:tmpl w:val="51FA52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7A128E"/>
    <w:multiLevelType w:val="hybridMultilevel"/>
    <w:tmpl w:val="EFC883E2"/>
    <w:lvl w:ilvl="0" w:tplc="855C9DFA">
      <w:start w:val="1"/>
      <w:numFmt w:val="upperLetter"/>
      <w:lvlText w:val="%1."/>
      <w:lvlJc w:val="left"/>
      <w:pPr>
        <w:ind w:left="720" w:hanging="360"/>
      </w:pPr>
      <w:rPr>
        <w:rFonts w:hint="default"/>
      </w:rPr>
    </w:lvl>
    <w:lvl w:ilvl="1" w:tplc="2228B7B6" w:tentative="1">
      <w:start w:val="1"/>
      <w:numFmt w:val="lowerLetter"/>
      <w:lvlText w:val="%2."/>
      <w:lvlJc w:val="left"/>
      <w:pPr>
        <w:ind w:left="1440" w:hanging="360"/>
      </w:pPr>
    </w:lvl>
    <w:lvl w:ilvl="2" w:tplc="30BAB85C" w:tentative="1">
      <w:start w:val="1"/>
      <w:numFmt w:val="lowerRoman"/>
      <w:lvlText w:val="%3."/>
      <w:lvlJc w:val="right"/>
      <w:pPr>
        <w:ind w:left="2160" w:hanging="180"/>
      </w:pPr>
    </w:lvl>
    <w:lvl w:ilvl="3" w:tplc="315C02F0" w:tentative="1">
      <w:start w:val="1"/>
      <w:numFmt w:val="decimal"/>
      <w:lvlText w:val="%4."/>
      <w:lvlJc w:val="left"/>
      <w:pPr>
        <w:ind w:left="2880" w:hanging="360"/>
      </w:pPr>
    </w:lvl>
    <w:lvl w:ilvl="4" w:tplc="1A9424A0" w:tentative="1">
      <w:start w:val="1"/>
      <w:numFmt w:val="lowerLetter"/>
      <w:lvlText w:val="%5."/>
      <w:lvlJc w:val="left"/>
      <w:pPr>
        <w:ind w:left="3600" w:hanging="360"/>
      </w:pPr>
    </w:lvl>
    <w:lvl w:ilvl="5" w:tplc="8BB654A8" w:tentative="1">
      <w:start w:val="1"/>
      <w:numFmt w:val="lowerRoman"/>
      <w:lvlText w:val="%6."/>
      <w:lvlJc w:val="right"/>
      <w:pPr>
        <w:ind w:left="4320" w:hanging="180"/>
      </w:pPr>
    </w:lvl>
    <w:lvl w:ilvl="6" w:tplc="382AEF10" w:tentative="1">
      <w:start w:val="1"/>
      <w:numFmt w:val="decimal"/>
      <w:lvlText w:val="%7."/>
      <w:lvlJc w:val="left"/>
      <w:pPr>
        <w:ind w:left="5040" w:hanging="360"/>
      </w:pPr>
    </w:lvl>
    <w:lvl w:ilvl="7" w:tplc="CCFA1068" w:tentative="1">
      <w:start w:val="1"/>
      <w:numFmt w:val="lowerLetter"/>
      <w:lvlText w:val="%8."/>
      <w:lvlJc w:val="left"/>
      <w:pPr>
        <w:ind w:left="5760" w:hanging="360"/>
      </w:pPr>
    </w:lvl>
    <w:lvl w:ilvl="8" w:tplc="E0A0ECFE" w:tentative="1">
      <w:start w:val="1"/>
      <w:numFmt w:val="lowerRoman"/>
      <w:lvlText w:val="%9."/>
      <w:lvlJc w:val="right"/>
      <w:pPr>
        <w:ind w:left="6480" w:hanging="180"/>
      </w:pPr>
    </w:lvl>
  </w:abstractNum>
  <w:abstractNum w:abstractNumId="18" w15:restartNumberingAfterBreak="0">
    <w:nsid w:val="300E525F"/>
    <w:multiLevelType w:val="hybridMultilevel"/>
    <w:tmpl w:val="8534B380"/>
    <w:lvl w:ilvl="0" w:tplc="C8DC4966">
      <w:start w:val="1"/>
      <w:numFmt w:val="bullet"/>
      <w:lvlText w:val=""/>
      <w:lvlJc w:val="left"/>
      <w:pPr>
        <w:ind w:left="720" w:hanging="360"/>
      </w:pPr>
      <w:rPr>
        <w:rFonts w:ascii="Symbol" w:hAnsi="Symbol" w:hint="default"/>
      </w:rPr>
    </w:lvl>
    <w:lvl w:ilvl="1" w:tplc="3800B072" w:tentative="1">
      <w:start w:val="1"/>
      <w:numFmt w:val="bullet"/>
      <w:lvlText w:val="o"/>
      <w:lvlJc w:val="left"/>
      <w:pPr>
        <w:ind w:left="1440" w:hanging="360"/>
      </w:pPr>
      <w:rPr>
        <w:rFonts w:ascii="Courier New" w:hAnsi="Courier New" w:cs="Courier New" w:hint="default"/>
      </w:rPr>
    </w:lvl>
    <w:lvl w:ilvl="2" w:tplc="9C32BD48" w:tentative="1">
      <w:start w:val="1"/>
      <w:numFmt w:val="bullet"/>
      <w:lvlText w:val=""/>
      <w:lvlJc w:val="left"/>
      <w:pPr>
        <w:ind w:left="2160" w:hanging="360"/>
      </w:pPr>
      <w:rPr>
        <w:rFonts w:ascii="Wingdings" w:hAnsi="Wingdings" w:hint="default"/>
      </w:rPr>
    </w:lvl>
    <w:lvl w:ilvl="3" w:tplc="05922846" w:tentative="1">
      <w:start w:val="1"/>
      <w:numFmt w:val="bullet"/>
      <w:lvlText w:val=""/>
      <w:lvlJc w:val="left"/>
      <w:pPr>
        <w:ind w:left="2880" w:hanging="360"/>
      </w:pPr>
      <w:rPr>
        <w:rFonts w:ascii="Symbol" w:hAnsi="Symbol" w:hint="default"/>
      </w:rPr>
    </w:lvl>
    <w:lvl w:ilvl="4" w:tplc="5CDCE068" w:tentative="1">
      <w:start w:val="1"/>
      <w:numFmt w:val="bullet"/>
      <w:lvlText w:val="o"/>
      <w:lvlJc w:val="left"/>
      <w:pPr>
        <w:ind w:left="3600" w:hanging="360"/>
      </w:pPr>
      <w:rPr>
        <w:rFonts w:ascii="Courier New" w:hAnsi="Courier New" w:cs="Courier New" w:hint="default"/>
      </w:rPr>
    </w:lvl>
    <w:lvl w:ilvl="5" w:tplc="97284F86" w:tentative="1">
      <w:start w:val="1"/>
      <w:numFmt w:val="bullet"/>
      <w:lvlText w:val=""/>
      <w:lvlJc w:val="left"/>
      <w:pPr>
        <w:ind w:left="4320" w:hanging="360"/>
      </w:pPr>
      <w:rPr>
        <w:rFonts w:ascii="Wingdings" w:hAnsi="Wingdings" w:hint="default"/>
      </w:rPr>
    </w:lvl>
    <w:lvl w:ilvl="6" w:tplc="39F02130" w:tentative="1">
      <w:start w:val="1"/>
      <w:numFmt w:val="bullet"/>
      <w:lvlText w:val=""/>
      <w:lvlJc w:val="left"/>
      <w:pPr>
        <w:ind w:left="5040" w:hanging="360"/>
      </w:pPr>
      <w:rPr>
        <w:rFonts w:ascii="Symbol" w:hAnsi="Symbol" w:hint="default"/>
      </w:rPr>
    </w:lvl>
    <w:lvl w:ilvl="7" w:tplc="83E8FE3A" w:tentative="1">
      <w:start w:val="1"/>
      <w:numFmt w:val="bullet"/>
      <w:lvlText w:val="o"/>
      <w:lvlJc w:val="left"/>
      <w:pPr>
        <w:ind w:left="5760" w:hanging="360"/>
      </w:pPr>
      <w:rPr>
        <w:rFonts w:ascii="Courier New" w:hAnsi="Courier New" w:cs="Courier New" w:hint="default"/>
      </w:rPr>
    </w:lvl>
    <w:lvl w:ilvl="8" w:tplc="99F6E994" w:tentative="1">
      <w:start w:val="1"/>
      <w:numFmt w:val="bullet"/>
      <w:lvlText w:val=""/>
      <w:lvlJc w:val="left"/>
      <w:pPr>
        <w:ind w:left="6480" w:hanging="360"/>
      </w:pPr>
      <w:rPr>
        <w:rFonts w:ascii="Wingdings" w:hAnsi="Wingdings" w:hint="default"/>
      </w:rPr>
    </w:lvl>
  </w:abstractNum>
  <w:abstractNum w:abstractNumId="19" w15:restartNumberingAfterBreak="0">
    <w:nsid w:val="31653A02"/>
    <w:multiLevelType w:val="multilevel"/>
    <w:tmpl w:val="28408D82"/>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1" w15:restartNumberingAfterBreak="0">
    <w:nsid w:val="38606915"/>
    <w:multiLevelType w:val="hybridMultilevel"/>
    <w:tmpl w:val="3BB28F80"/>
    <w:lvl w:ilvl="0" w:tplc="DA6606EC">
      <w:start w:val="1"/>
      <w:numFmt w:val="bullet"/>
      <w:lvlText w:val=""/>
      <w:lvlJc w:val="left"/>
      <w:pPr>
        <w:ind w:left="360" w:hanging="360"/>
      </w:pPr>
      <w:rPr>
        <w:rFonts w:ascii="Symbol" w:hAnsi="Symbol" w:hint="default"/>
      </w:rPr>
    </w:lvl>
    <w:lvl w:ilvl="1" w:tplc="CB1461F6" w:tentative="1">
      <w:start w:val="1"/>
      <w:numFmt w:val="bullet"/>
      <w:lvlText w:val="o"/>
      <w:lvlJc w:val="left"/>
      <w:pPr>
        <w:ind w:left="1080" w:hanging="360"/>
      </w:pPr>
      <w:rPr>
        <w:rFonts w:ascii="Courier New" w:hAnsi="Courier New" w:cs="Courier New" w:hint="default"/>
      </w:rPr>
    </w:lvl>
    <w:lvl w:ilvl="2" w:tplc="8D7425E8" w:tentative="1">
      <w:start w:val="1"/>
      <w:numFmt w:val="bullet"/>
      <w:lvlText w:val=""/>
      <w:lvlJc w:val="left"/>
      <w:pPr>
        <w:ind w:left="1800" w:hanging="360"/>
      </w:pPr>
      <w:rPr>
        <w:rFonts w:ascii="Wingdings" w:hAnsi="Wingdings" w:hint="default"/>
      </w:rPr>
    </w:lvl>
    <w:lvl w:ilvl="3" w:tplc="ABBAA24E" w:tentative="1">
      <w:start w:val="1"/>
      <w:numFmt w:val="bullet"/>
      <w:lvlText w:val=""/>
      <w:lvlJc w:val="left"/>
      <w:pPr>
        <w:ind w:left="2520" w:hanging="360"/>
      </w:pPr>
      <w:rPr>
        <w:rFonts w:ascii="Symbol" w:hAnsi="Symbol" w:hint="default"/>
      </w:rPr>
    </w:lvl>
    <w:lvl w:ilvl="4" w:tplc="01940464" w:tentative="1">
      <w:start w:val="1"/>
      <w:numFmt w:val="bullet"/>
      <w:lvlText w:val="o"/>
      <w:lvlJc w:val="left"/>
      <w:pPr>
        <w:ind w:left="3240" w:hanging="360"/>
      </w:pPr>
      <w:rPr>
        <w:rFonts w:ascii="Courier New" w:hAnsi="Courier New" w:cs="Courier New" w:hint="default"/>
      </w:rPr>
    </w:lvl>
    <w:lvl w:ilvl="5" w:tplc="CC64B67A" w:tentative="1">
      <w:start w:val="1"/>
      <w:numFmt w:val="bullet"/>
      <w:lvlText w:val=""/>
      <w:lvlJc w:val="left"/>
      <w:pPr>
        <w:ind w:left="3960" w:hanging="360"/>
      </w:pPr>
      <w:rPr>
        <w:rFonts w:ascii="Wingdings" w:hAnsi="Wingdings" w:hint="default"/>
      </w:rPr>
    </w:lvl>
    <w:lvl w:ilvl="6" w:tplc="F8EE4AF4" w:tentative="1">
      <w:start w:val="1"/>
      <w:numFmt w:val="bullet"/>
      <w:lvlText w:val=""/>
      <w:lvlJc w:val="left"/>
      <w:pPr>
        <w:ind w:left="4680" w:hanging="360"/>
      </w:pPr>
      <w:rPr>
        <w:rFonts w:ascii="Symbol" w:hAnsi="Symbol" w:hint="default"/>
      </w:rPr>
    </w:lvl>
    <w:lvl w:ilvl="7" w:tplc="C56C392E" w:tentative="1">
      <w:start w:val="1"/>
      <w:numFmt w:val="bullet"/>
      <w:lvlText w:val="o"/>
      <w:lvlJc w:val="left"/>
      <w:pPr>
        <w:ind w:left="5400" w:hanging="360"/>
      </w:pPr>
      <w:rPr>
        <w:rFonts w:ascii="Courier New" w:hAnsi="Courier New" w:cs="Courier New" w:hint="default"/>
      </w:rPr>
    </w:lvl>
    <w:lvl w:ilvl="8" w:tplc="07D8281E" w:tentative="1">
      <w:start w:val="1"/>
      <w:numFmt w:val="bullet"/>
      <w:lvlText w:val=""/>
      <w:lvlJc w:val="left"/>
      <w:pPr>
        <w:ind w:left="6120" w:hanging="360"/>
      </w:pPr>
      <w:rPr>
        <w:rFonts w:ascii="Wingdings" w:hAnsi="Wingdings" w:hint="default"/>
      </w:rPr>
    </w:lvl>
  </w:abstractNum>
  <w:abstractNum w:abstractNumId="22" w15:restartNumberingAfterBreak="0">
    <w:nsid w:val="3E6A1C06"/>
    <w:multiLevelType w:val="hybridMultilevel"/>
    <w:tmpl w:val="DBCE203E"/>
    <w:lvl w:ilvl="0" w:tplc="586A4DB8">
      <w:start w:val="1"/>
      <w:numFmt w:val="upperLetter"/>
      <w:lvlText w:val="%1."/>
      <w:lvlJc w:val="left"/>
      <w:pPr>
        <w:ind w:left="720" w:hanging="360"/>
      </w:pPr>
      <w:rPr>
        <w:rFonts w:hint="default"/>
        <w:b/>
      </w:rPr>
    </w:lvl>
    <w:lvl w:ilvl="1" w:tplc="8334DBD4" w:tentative="1">
      <w:start w:val="1"/>
      <w:numFmt w:val="lowerLetter"/>
      <w:lvlText w:val="%2."/>
      <w:lvlJc w:val="left"/>
      <w:pPr>
        <w:ind w:left="1440" w:hanging="360"/>
      </w:pPr>
    </w:lvl>
    <w:lvl w:ilvl="2" w:tplc="D31C8486" w:tentative="1">
      <w:start w:val="1"/>
      <w:numFmt w:val="lowerRoman"/>
      <w:lvlText w:val="%3."/>
      <w:lvlJc w:val="right"/>
      <w:pPr>
        <w:ind w:left="2160" w:hanging="180"/>
      </w:pPr>
    </w:lvl>
    <w:lvl w:ilvl="3" w:tplc="B1F2298C" w:tentative="1">
      <w:start w:val="1"/>
      <w:numFmt w:val="decimal"/>
      <w:lvlText w:val="%4."/>
      <w:lvlJc w:val="left"/>
      <w:pPr>
        <w:ind w:left="2880" w:hanging="360"/>
      </w:pPr>
    </w:lvl>
    <w:lvl w:ilvl="4" w:tplc="6C36E372" w:tentative="1">
      <w:start w:val="1"/>
      <w:numFmt w:val="lowerLetter"/>
      <w:lvlText w:val="%5."/>
      <w:lvlJc w:val="left"/>
      <w:pPr>
        <w:ind w:left="3600" w:hanging="360"/>
      </w:pPr>
    </w:lvl>
    <w:lvl w:ilvl="5" w:tplc="0DC803A4" w:tentative="1">
      <w:start w:val="1"/>
      <w:numFmt w:val="lowerRoman"/>
      <w:lvlText w:val="%6."/>
      <w:lvlJc w:val="right"/>
      <w:pPr>
        <w:ind w:left="4320" w:hanging="180"/>
      </w:pPr>
    </w:lvl>
    <w:lvl w:ilvl="6" w:tplc="2398035C" w:tentative="1">
      <w:start w:val="1"/>
      <w:numFmt w:val="decimal"/>
      <w:lvlText w:val="%7."/>
      <w:lvlJc w:val="left"/>
      <w:pPr>
        <w:ind w:left="5040" w:hanging="360"/>
      </w:pPr>
    </w:lvl>
    <w:lvl w:ilvl="7" w:tplc="2E4C9E36" w:tentative="1">
      <w:start w:val="1"/>
      <w:numFmt w:val="lowerLetter"/>
      <w:lvlText w:val="%8."/>
      <w:lvlJc w:val="left"/>
      <w:pPr>
        <w:ind w:left="5760" w:hanging="360"/>
      </w:pPr>
    </w:lvl>
    <w:lvl w:ilvl="8" w:tplc="E50EECE0" w:tentative="1">
      <w:start w:val="1"/>
      <w:numFmt w:val="lowerRoman"/>
      <w:lvlText w:val="%9."/>
      <w:lvlJc w:val="right"/>
      <w:pPr>
        <w:ind w:left="6480" w:hanging="180"/>
      </w:pPr>
    </w:lvl>
  </w:abstractNum>
  <w:abstractNum w:abstractNumId="23" w15:restartNumberingAfterBreak="0">
    <w:nsid w:val="3ED64E71"/>
    <w:multiLevelType w:val="hybridMultilevel"/>
    <w:tmpl w:val="0C78D4D4"/>
    <w:lvl w:ilvl="0" w:tplc="27AC65B2">
      <w:start w:val="1"/>
      <w:numFmt w:val="bullet"/>
      <w:lvlText w:val=""/>
      <w:lvlJc w:val="left"/>
      <w:pPr>
        <w:ind w:left="720" w:hanging="360"/>
      </w:pPr>
      <w:rPr>
        <w:rFonts w:ascii="Symbol" w:hAnsi="Symbol" w:hint="default"/>
      </w:rPr>
    </w:lvl>
    <w:lvl w:ilvl="1" w:tplc="CF50A82C" w:tentative="1">
      <w:start w:val="1"/>
      <w:numFmt w:val="bullet"/>
      <w:lvlText w:val="o"/>
      <w:lvlJc w:val="left"/>
      <w:pPr>
        <w:ind w:left="1440" w:hanging="360"/>
      </w:pPr>
      <w:rPr>
        <w:rFonts w:ascii="Courier New" w:hAnsi="Courier New" w:cs="Courier New" w:hint="default"/>
      </w:rPr>
    </w:lvl>
    <w:lvl w:ilvl="2" w:tplc="4698C358" w:tentative="1">
      <w:start w:val="1"/>
      <w:numFmt w:val="bullet"/>
      <w:lvlText w:val=""/>
      <w:lvlJc w:val="left"/>
      <w:pPr>
        <w:ind w:left="2160" w:hanging="360"/>
      </w:pPr>
      <w:rPr>
        <w:rFonts w:ascii="Wingdings" w:hAnsi="Wingdings" w:hint="default"/>
      </w:rPr>
    </w:lvl>
    <w:lvl w:ilvl="3" w:tplc="990E5798" w:tentative="1">
      <w:start w:val="1"/>
      <w:numFmt w:val="bullet"/>
      <w:lvlText w:val=""/>
      <w:lvlJc w:val="left"/>
      <w:pPr>
        <w:ind w:left="2880" w:hanging="360"/>
      </w:pPr>
      <w:rPr>
        <w:rFonts w:ascii="Symbol" w:hAnsi="Symbol" w:hint="default"/>
      </w:rPr>
    </w:lvl>
    <w:lvl w:ilvl="4" w:tplc="C06EB006" w:tentative="1">
      <w:start w:val="1"/>
      <w:numFmt w:val="bullet"/>
      <w:lvlText w:val="o"/>
      <w:lvlJc w:val="left"/>
      <w:pPr>
        <w:ind w:left="3600" w:hanging="360"/>
      </w:pPr>
      <w:rPr>
        <w:rFonts w:ascii="Courier New" w:hAnsi="Courier New" w:cs="Courier New" w:hint="default"/>
      </w:rPr>
    </w:lvl>
    <w:lvl w:ilvl="5" w:tplc="5F70D7F6" w:tentative="1">
      <w:start w:val="1"/>
      <w:numFmt w:val="bullet"/>
      <w:lvlText w:val=""/>
      <w:lvlJc w:val="left"/>
      <w:pPr>
        <w:ind w:left="4320" w:hanging="360"/>
      </w:pPr>
      <w:rPr>
        <w:rFonts w:ascii="Wingdings" w:hAnsi="Wingdings" w:hint="default"/>
      </w:rPr>
    </w:lvl>
    <w:lvl w:ilvl="6" w:tplc="7F6A8D32" w:tentative="1">
      <w:start w:val="1"/>
      <w:numFmt w:val="bullet"/>
      <w:lvlText w:val=""/>
      <w:lvlJc w:val="left"/>
      <w:pPr>
        <w:ind w:left="5040" w:hanging="360"/>
      </w:pPr>
      <w:rPr>
        <w:rFonts w:ascii="Symbol" w:hAnsi="Symbol" w:hint="default"/>
      </w:rPr>
    </w:lvl>
    <w:lvl w:ilvl="7" w:tplc="5606B55A" w:tentative="1">
      <w:start w:val="1"/>
      <w:numFmt w:val="bullet"/>
      <w:lvlText w:val="o"/>
      <w:lvlJc w:val="left"/>
      <w:pPr>
        <w:ind w:left="5760" w:hanging="360"/>
      </w:pPr>
      <w:rPr>
        <w:rFonts w:ascii="Courier New" w:hAnsi="Courier New" w:cs="Courier New" w:hint="default"/>
      </w:rPr>
    </w:lvl>
    <w:lvl w:ilvl="8" w:tplc="B28A0326" w:tentative="1">
      <w:start w:val="1"/>
      <w:numFmt w:val="bullet"/>
      <w:lvlText w:val=""/>
      <w:lvlJc w:val="left"/>
      <w:pPr>
        <w:ind w:left="6480" w:hanging="360"/>
      </w:pPr>
      <w:rPr>
        <w:rFonts w:ascii="Wingdings" w:hAnsi="Wingdings" w:hint="default"/>
      </w:rPr>
    </w:lvl>
  </w:abstractNum>
  <w:abstractNum w:abstractNumId="24" w15:restartNumberingAfterBreak="0">
    <w:nsid w:val="4B401F06"/>
    <w:multiLevelType w:val="hybridMultilevel"/>
    <w:tmpl w:val="BF42EE9A"/>
    <w:lvl w:ilvl="0" w:tplc="C8E2232C">
      <w:start w:val="1"/>
      <w:numFmt w:val="bullet"/>
      <w:lvlText w:val=""/>
      <w:lvlJc w:val="left"/>
      <w:pPr>
        <w:ind w:left="720" w:hanging="360"/>
      </w:pPr>
      <w:rPr>
        <w:rFonts w:ascii="Symbol" w:hAnsi="Symbol" w:hint="default"/>
      </w:rPr>
    </w:lvl>
    <w:lvl w:ilvl="1" w:tplc="A7980F5E" w:tentative="1">
      <w:start w:val="1"/>
      <w:numFmt w:val="bullet"/>
      <w:lvlText w:val="o"/>
      <w:lvlJc w:val="left"/>
      <w:pPr>
        <w:ind w:left="1440" w:hanging="360"/>
      </w:pPr>
      <w:rPr>
        <w:rFonts w:ascii="Courier New" w:hAnsi="Courier New" w:cs="Courier New" w:hint="default"/>
      </w:rPr>
    </w:lvl>
    <w:lvl w:ilvl="2" w:tplc="FE6AB9CC" w:tentative="1">
      <w:start w:val="1"/>
      <w:numFmt w:val="bullet"/>
      <w:lvlText w:val=""/>
      <w:lvlJc w:val="left"/>
      <w:pPr>
        <w:ind w:left="2160" w:hanging="360"/>
      </w:pPr>
      <w:rPr>
        <w:rFonts w:ascii="Wingdings" w:hAnsi="Wingdings" w:hint="default"/>
      </w:rPr>
    </w:lvl>
    <w:lvl w:ilvl="3" w:tplc="4170DFC6" w:tentative="1">
      <w:start w:val="1"/>
      <w:numFmt w:val="bullet"/>
      <w:lvlText w:val=""/>
      <w:lvlJc w:val="left"/>
      <w:pPr>
        <w:ind w:left="2880" w:hanging="360"/>
      </w:pPr>
      <w:rPr>
        <w:rFonts w:ascii="Symbol" w:hAnsi="Symbol" w:hint="default"/>
      </w:rPr>
    </w:lvl>
    <w:lvl w:ilvl="4" w:tplc="55865980" w:tentative="1">
      <w:start w:val="1"/>
      <w:numFmt w:val="bullet"/>
      <w:lvlText w:val="o"/>
      <w:lvlJc w:val="left"/>
      <w:pPr>
        <w:ind w:left="3600" w:hanging="360"/>
      </w:pPr>
      <w:rPr>
        <w:rFonts w:ascii="Courier New" w:hAnsi="Courier New" w:cs="Courier New" w:hint="default"/>
      </w:rPr>
    </w:lvl>
    <w:lvl w:ilvl="5" w:tplc="17D0F3D0" w:tentative="1">
      <w:start w:val="1"/>
      <w:numFmt w:val="bullet"/>
      <w:lvlText w:val=""/>
      <w:lvlJc w:val="left"/>
      <w:pPr>
        <w:ind w:left="4320" w:hanging="360"/>
      </w:pPr>
      <w:rPr>
        <w:rFonts w:ascii="Wingdings" w:hAnsi="Wingdings" w:hint="default"/>
      </w:rPr>
    </w:lvl>
    <w:lvl w:ilvl="6" w:tplc="F30CC728" w:tentative="1">
      <w:start w:val="1"/>
      <w:numFmt w:val="bullet"/>
      <w:lvlText w:val=""/>
      <w:lvlJc w:val="left"/>
      <w:pPr>
        <w:ind w:left="5040" w:hanging="360"/>
      </w:pPr>
      <w:rPr>
        <w:rFonts w:ascii="Symbol" w:hAnsi="Symbol" w:hint="default"/>
      </w:rPr>
    </w:lvl>
    <w:lvl w:ilvl="7" w:tplc="02C6A592" w:tentative="1">
      <w:start w:val="1"/>
      <w:numFmt w:val="bullet"/>
      <w:lvlText w:val="o"/>
      <w:lvlJc w:val="left"/>
      <w:pPr>
        <w:ind w:left="5760" w:hanging="360"/>
      </w:pPr>
      <w:rPr>
        <w:rFonts w:ascii="Courier New" w:hAnsi="Courier New" w:cs="Courier New" w:hint="default"/>
      </w:rPr>
    </w:lvl>
    <w:lvl w:ilvl="8" w:tplc="6F00D48E" w:tentative="1">
      <w:start w:val="1"/>
      <w:numFmt w:val="bullet"/>
      <w:lvlText w:val=""/>
      <w:lvlJc w:val="left"/>
      <w:pPr>
        <w:ind w:left="6480" w:hanging="360"/>
      </w:pPr>
      <w:rPr>
        <w:rFonts w:ascii="Wingdings" w:hAnsi="Wingdings" w:hint="default"/>
      </w:rPr>
    </w:lvl>
  </w:abstractNum>
  <w:abstractNum w:abstractNumId="25" w15:restartNumberingAfterBreak="0">
    <w:nsid w:val="4B4F601A"/>
    <w:multiLevelType w:val="hybridMultilevel"/>
    <w:tmpl w:val="38B6066E"/>
    <w:lvl w:ilvl="0" w:tplc="B84E1584">
      <w:start w:val="1"/>
      <w:numFmt w:val="bullet"/>
      <w:lvlText w:val=""/>
      <w:lvlJc w:val="left"/>
      <w:pPr>
        <w:ind w:left="360" w:hanging="360"/>
      </w:pPr>
      <w:rPr>
        <w:rFonts w:ascii="Symbol" w:hAnsi="Symbol" w:hint="default"/>
      </w:rPr>
    </w:lvl>
    <w:lvl w:ilvl="1" w:tplc="EBB29D6E" w:tentative="1">
      <w:start w:val="1"/>
      <w:numFmt w:val="bullet"/>
      <w:lvlText w:val="o"/>
      <w:lvlJc w:val="left"/>
      <w:pPr>
        <w:ind w:left="1080" w:hanging="360"/>
      </w:pPr>
      <w:rPr>
        <w:rFonts w:ascii="Courier New" w:hAnsi="Courier New" w:cs="Courier New" w:hint="default"/>
      </w:rPr>
    </w:lvl>
    <w:lvl w:ilvl="2" w:tplc="275C7CE8" w:tentative="1">
      <w:start w:val="1"/>
      <w:numFmt w:val="bullet"/>
      <w:lvlText w:val=""/>
      <w:lvlJc w:val="left"/>
      <w:pPr>
        <w:ind w:left="1800" w:hanging="360"/>
      </w:pPr>
      <w:rPr>
        <w:rFonts w:ascii="Wingdings" w:hAnsi="Wingdings" w:hint="default"/>
      </w:rPr>
    </w:lvl>
    <w:lvl w:ilvl="3" w:tplc="2DB49A56" w:tentative="1">
      <w:start w:val="1"/>
      <w:numFmt w:val="bullet"/>
      <w:lvlText w:val=""/>
      <w:lvlJc w:val="left"/>
      <w:pPr>
        <w:ind w:left="2520" w:hanging="360"/>
      </w:pPr>
      <w:rPr>
        <w:rFonts w:ascii="Symbol" w:hAnsi="Symbol" w:hint="default"/>
      </w:rPr>
    </w:lvl>
    <w:lvl w:ilvl="4" w:tplc="807C7F44" w:tentative="1">
      <w:start w:val="1"/>
      <w:numFmt w:val="bullet"/>
      <w:lvlText w:val="o"/>
      <w:lvlJc w:val="left"/>
      <w:pPr>
        <w:ind w:left="3240" w:hanging="360"/>
      </w:pPr>
      <w:rPr>
        <w:rFonts w:ascii="Courier New" w:hAnsi="Courier New" w:cs="Courier New" w:hint="default"/>
      </w:rPr>
    </w:lvl>
    <w:lvl w:ilvl="5" w:tplc="CC48991E" w:tentative="1">
      <w:start w:val="1"/>
      <w:numFmt w:val="bullet"/>
      <w:lvlText w:val=""/>
      <w:lvlJc w:val="left"/>
      <w:pPr>
        <w:ind w:left="3960" w:hanging="360"/>
      </w:pPr>
      <w:rPr>
        <w:rFonts w:ascii="Wingdings" w:hAnsi="Wingdings" w:hint="default"/>
      </w:rPr>
    </w:lvl>
    <w:lvl w:ilvl="6" w:tplc="9B4E994A" w:tentative="1">
      <w:start w:val="1"/>
      <w:numFmt w:val="bullet"/>
      <w:lvlText w:val=""/>
      <w:lvlJc w:val="left"/>
      <w:pPr>
        <w:ind w:left="4680" w:hanging="360"/>
      </w:pPr>
      <w:rPr>
        <w:rFonts w:ascii="Symbol" w:hAnsi="Symbol" w:hint="default"/>
      </w:rPr>
    </w:lvl>
    <w:lvl w:ilvl="7" w:tplc="4FF2456A" w:tentative="1">
      <w:start w:val="1"/>
      <w:numFmt w:val="bullet"/>
      <w:lvlText w:val="o"/>
      <w:lvlJc w:val="left"/>
      <w:pPr>
        <w:ind w:left="5400" w:hanging="360"/>
      </w:pPr>
      <w:rPr>
        <w:rFonts w:ascii="Courier New" w:hAnsi="Courier New" w:cs="Courier New" w:hint="default"/>
      </w:rPr>
    </w:lvl>
    <w:lvl w:ilvl="8" w:tplc="70F25806" w:tentative="1">
      <w:start w:val="1"/>
      <w:numFmt w:val="bullet"/>
      <w:lvlText w:val=""/>
      <w:lvlJc w:val="left"/>
      <w:pPr>
        <w:ind w:left="6120" w:hanging="360"/>
      </w:pPr>
      <w:rPr>
        <w:rFonts w:ascii="Wingdings" w:hAnsi="Wingdings" w:hint="default"/>
      </w:rPr>
    </w:lvl>
  </w:abstractNum>
  <w:abstractNum w:abstractNumId="26" w15:restartNumberingAfterBreak="0">
    <w:nsid w:val="51FC7756"/>
    <w:multiLevelType w:val="hybridMultilevel"/>
    <w:tmpl w:val="FCDAFFA8"/>
    <w:lvl w:ilvl="0" w:tplc="3B04703E">
      <w:start w:val="1"/>
      <w:numFmt w:val="bullet"/>
      <w:lvlText w:val=""/>
      <w:lvlJc w:val="left"/>
      <w:pPr>
        <w:ind w:left="720" w:hanging="360"/>
      </w:pPr>
      <w:rPr>
        <w:rFonts w:ascii="Symbol" w:hAnsi="Symbol" w:hint="default"/>
      </w:rPr>
    </w:lvl>
    <w:lvl w:ilvl="1" w:tplc="67942C2E" w:tentative="1">
      <w:start w:val="1"/>
      <w:numFmt w:val="bullet"/>
      <w:lvlText w:val="o"/>
      <w:lvlJc w:val="left"/>
      <w:pPr>
        <w:ind w:left="1440" w:hanging="360"/>
      </w:pPr>
      <w:rPr>
        <w:rFonts w:ascii="Courier New" w:hAnsi="Courier New" w:cs="Courier New" w:hint="default"/>
      </w:rPr>
    </w:lvl>
    <w:lvl w:ilvl="2" w:tplc="377043E2" w:tentative="1">
      <w:start w:val="1"/>
      <w:numFmt w:val="bullet"/>
      <w:lvlText w:val=""/>
      <w:lvlJc w:val="left"/>
      <w:pPr>
        <w:ind w:left="2160" w:hanging="360"/>
      </w:pPr>
      <w:rPr>
        <w:rFonts w:ascii="Wingdings" w:hAnsi="Wingdings" w:hint="default"/>
      </w:rPr>
    </w:lvl>
    <w:lvl w:ilvl="3" w:tplc="A01A983C" w:tentative="1">
      <w:start w:val="1"/>
      <w:numFmt w:val="bullet"/>
      <w:lvlText w:val=""/>
      <w:lvlJc w:val="left"/>
      <w:pPr>
        <w:ind w:left="2880" w:hanging="360"/>
      </w:pPr>
      <w:rPr>
        <w:rFonts w:ascii="Symbol" w:hAnsi="Symbol" w:hint="default"/>
      </w:rPr>
    </w:lvl>
    <w:lvl w:ilvl="4" w:tplc="BD7A9636" w:tentative="1">
      <w:start w:val="1"/>
      <w:numFmt w:val="bullet"/>
      <w:lvlText w:val="o"/>
      <w:lvlJc w:val="left"/>
      <w:pPr>
        <w:ind w:left="3600" w:hanging="360"/>
      </w:pPr>
      <w:rPr>
        <w:rFonts w:ascii="Courier New" w:hAnsi="Courier New" w:cs="Courier New" w:hint="default"/>
      </w:rPr>
    </w:lvl>
    <w:lvl w:ilvl="5" w:tplc="2DB85728" w:tentative="1">
      <w:start w:val="1"/>
      <w:numFmt w:val="bullet"/>
      <w:lvlText w:val=""/>
      <w:lvlJc w:val="left"/>
      <w:pPr>
        <w:ind w:left="4320" w:hanging="360"/>
      </w:pPr>
      <w:rPr>
        <w:rFonts w:ascii="Wingdings" w:hAnsi="Wingdings" w:hint="default"/>
      </w:rPr>
    </w:lvl>
    <w:lvl w:ilvl="6" w:tplc="31DE964C" w:tentative="1">
      <w:start w:val="1"/>
      <w:numFmt w:val="bullet"/>
      <w:lvlText w:val=""/>
      <w:lvlJc w:val="left"/>
      <w:pPr>
        <w:ind w:left="5040" w:hanging="360"/>
      </w:pPr>
      <w:rPr>
        <w:rFonts w:ascii="Symbol" w:hAnsi="Symbol" w:hint="default"/>
      </w:rPr>
    </w:lvl>
    <w:lvl w:ilvl="7" w:tplc="4BF08B70" w:tentative="1">
      <w:start w:val="1"/>
      <w:numFmt w:val="bullet"/>
      <w:lvlText w:val="o"/>
      <w:lvlJc w:val="left"/>
      <w:pPr>
        <w:ind w:left="5760" w:hanging="360"/>
      </w:pPr>
      <w:rPr>
        <w:rFonts w:ascii="Courier New" w:hAnsi="Courier New" w:cs="Courier New" w:hint="default"/>
      </w:rPr>
    </w:lvl>
    <w:lvl w:ilvl="8" w:tplc="C18E07A0" w:tentative="1">
      <w:start w:val="1"/>
      <w:numFmt w:val="bullet"/>
      <w:lvlText w:val=""/>
      <w:lvlJc w:val="left"/>
      <w:pPr>
        <w:ind w:left="6480" w:hanging="360"/>
      </w:pPr>
      <w:rPr>
        <w:rFonts w:ascii="Wingdings" w:hAnsi="Wingdings" w:hint="default"/>
      </w:rPr>
    </w:lvl>
  </w:abstractNum>
  <w:abstractNum w:abstractNumId="27" w15:restartNumberingAfterBreak="0">
    <w:nsid w:val="52EF7082"/>
    <w:multiLevelType w:val="hybridMultilevel"/>
    <w:tmpl w:val="4F389B32"/>
    <w:lvl w:ilvl="0" w:tplc="8CB6ABD8">
      <w:start w:val="1"/>
      <w:numFmt w:val="bullet"/>
      <w:lvlText w:val=""/>
      <w:lvlJc w:val="left"/>
      <w:pPr>
        <w:ind w:left="360" w:hanging="360"/>
      </w:pPr>
      <w:rPr>
        <w:rFonts w:ascii="Symbol" w:hAnsi="Symbol" w:hint="default"/>
      </w:rPr>
    </w:lvl>
    <w:lvl w:ilvl="1" w:tplc="33A6DAFC" w:tentative="1">
      <w:start w:val="1"/>
      <w:numFmt w:val="bullet"/>
      <w:lvlText w:val="o"/>
      <w:lvlJc w:val="left"/>
      <w:pPr>
        <w:ind w:left="1080" w:hanging="360"/>
      </w:pPr>
      <w:rPr>
        <w:rFonts w:ascii="Courier New" w:hAnsi="Courier New" w:cs="Courier New" w:hint="default"/>
      </w:rPr>
    </w:lvl>
    <w:lvl w:ilvl="2" w:tplc="9F82EE06" w:tentative="1">
      <w:start w:val="1"/>
      <w:numFmt w:val="bullet"/>
      <w:lvlText w:val=""/>
      <w:lvlJc w:val="left"/>
      <w:pPr>
        <w:ind w:left="1800" w:hanging="360"/>
      </w:pPr>
      <w:rPr>
        <w:rFonts w:ascii="Wingdings" w:hAnsi="Wingdings" w:hint="default"/>
      </w:rPr>
    </w:lvl>
    <w:lvl w:ilvl="3" w:tplc="FAFC5F96" w:tentative="1">
      <w:start w:val="1"/>
      <w:numFmt w:val="bullet"/>
      <w:lvlText w:val=""/>
      <w:lvlJc w:val="left"/>
      <w:pPr>
        <w:ind w:left="2520" w:hanging="360"/>
      </w:pPr>
      <w:rPr>
        <w:rFonts w:ascii="Symbol" w:hAnsi="Symbol" w:hint="default"/>
      </w:rPr>
    </w:lvl>
    <w:lvl w:ilvl="4" w:tplc="63401842" w:tentative="1">
      <w:start w:val="1"/>
      <w:numFmt w:val="bullet"/>
      <w:lvlText w:val="o"/>
      <w:lvlJc w:val="left"/>
      <w:pPr>
        <w:ind w:left="3240" w:hanging="360"/>
      </w:pPr>
      <w:rPr>
        <w:rFonts w:ascii="Courier New" w:hAnsi="Courier New" w:cs="Courier New" w:hint="default"/>
      </w:rPr>
    </w:lvl>
    <w:lvl w:ilvl="5" w:tplc="043E14D2" w:tentative="1">
      <w:start w:val="1"/>
      <w:numFmt w:val="bullet"/>
      <w:lvlText w:val=""/>
      <w:lvlJc w:val="left"/>
      <w:pPr>
        <w:ind w:left="3960" w:hanging="360"/>
      </w:pPr>
      <w:rPr>
        <w:rFonts w:ascii="Wingdings" w:hAnsi="Wingdings" w:hint="default"/>
      </w:rPr>
    </w:lvl>
    <w:lvl w:ilvl="6" w:tplc="1A7C7764" w:tentative="1">
      <w:start w:val="1"/>
      <w:numFmt w:val="bullet"/>
      <w:lvlText w:val=""/>
      <w:lvlJc w:val="left"/>
      <w:pPr>
        <w:ind w:left="4680" w:hanging="360"/>
      </w:pPr>
      <w:rPr>
        <w:rFonts w:ascii="Symbol" w:hAnsi="Symbol" w:hint="default"/>
      </w:rPr>
    </w:lvl>
    <w:lvl w:ilvl="7" w:tplc="9A44B4D6" w:tentative="1">
      <w:start w:val="1"/>
      <w:numFmt w:val="bullet"/>
      <w:lvlText w:val="o"/>
      <w:lvlJc w:val="left"/>
      <w:pPr>
        <w:ind w:left="5400" w:hanging="360"/>
      </w:pPr>
      <w:rPr>
        <w:rFonts w:ascii="Courier New" w:hAnsi="Courier New" w:cs="Courier New" w:hint="default"/>
      </w:rPr>
    </w:lvl>
    <w:lvl w:ilvl="8" w:tplc="1F929FEC" w:tentative="1">
      <w:start w:val="1"/>
      <w:numFmt w:val="bullet"/>
      <w:lvlText w:val=""/>
      <w:lvlJc w:val="left"/>
      <w:pPr>
        <w:ind w:left="6120" w:hanging="360"/>
      </w:pPr>
      <w:rPr>
        <w:rFonts w:ascii="Wingdings" w:hAnsi="Wingdings" w:hint="default"/>
      </w:rPr>
    </w:lvl>
  </w:abstractNum>
  <w:abstractNum w:abstractNumId="28" w15:restartNumberingAfterBreak="0">
    <w:nsid w:val="547562BC"/>
    <w:multiLevelType w:val="hybridMultilevel"/>
    <w:tmpl w:val="3074381A"/>
    <w:lvl w:ilvl="0" w:tplc="B9FC9E62">
      <w:start w:val="1"/>
      <w:numFmt w:val="upperLetter"/>
      <w:lvlText w:val="%1."/>
      <w:lvlJc w:val="left"/>
      <w:pPr>
        <w:ind w:left="720" w:hanging="360"/>
      </w:pPr>
      <w:rPr>
        <w:rFonts w:hint="default"/>
        <w:sz w:val="24"/>
      </w:rPr>
    </w:lvl>
    <w:lvl w:ilvl="1" w:tplc="93E2CC10" w:tentative="1">
      <w:start w:val="1"/>
      <w:numFmt w:val="lowerLetter"/>
      <w:lvlText w:val="%2."/>
      <w:lvlJc w:val="left"/>
      <w:pPr>
        <w:ind w:left="1440" w:hanging="360"/>
      </w:pPr>
    </w:lvl>
    <w:lvl w:ilvl="2" w:tplc="13D407FE" w:tentative="1">
      <w:start w:val="1"/>
      <w:numFmt w:val="lowerRoman"/>
      <w:lvlText w:val="%3."/>
      <w:lvlJc w:val="right"/>
      <w:pPr>
        <w:ind w:left="2160" w:hanging="180"/>
      </w:pPr>
    </w:lvl>
    <w:lvl w:ilvl="3" w:tplc="D5469318" w:tentative="1">
      <w:start w:val="1"/>
      <w:numFmt w:val="decimal"/>
      <w:lvlText w:val="%4."/>
      <w:lvlJc w:val="left"/>
      <w:pPr>
        <w:ind w:left="2880" w:hanging="360"/>
      </w:pPr>
    </w:lvl>
    <w:lvl w:ilvl="4" w:tplc="787ED560" w:tentative="1">
      <w:start w:val="1"/>
      <w:numFmt w:val="lowerLetter"/>
      <w:lvlText w:val="%5."/>
      <w:lvlJc w:val="left"/>
      <w:pPr>
        <w:ind w:left="3600" w:hanging="360"/>
      </w:pPr>
    </w:lvl>
    <w:lvl w:ilvl="5" w:tplc="59E2B060" w:tentative="1">
      <w:start w:val="1"/>
      <w:numFmt w:val="lowerRoman"/>
      <w:lvlText w:val="%6."/>
      <w:lvlJc w:val="right"/>
      <w:pPr>
        <w:ind w:left="4320" w:hanging="180"/>
      </w:pPr>
    </w:lvl>
    <w:lvl w:ilvl="6" w:tplc="014AB0D0" w:tentative="1">
      <w:start w:val="1"/>
      <w:numFmt w:val="decimal"/>
      <w:lvlText w:val="%7."/>
      <w:lvlJc w:val="left"/>
      <w:pPr>
        <w:ind w:left="5040" w:hanging="360"/>
      </w:pPr>
    </w:lvl>
    <w:lvl w:ilvl="7" w:tplc="8BAE3E48" w:tentative="1">
      <w:start w:val="1"/>
      <w:numFmt w:val="lowerLetter"/>
      <w:lvlText w:val="%8."/>
      <w:lvlJc w:val="left"/>
      <w:pPr>
        <w:ind w:left="5760" w:hanging="360"/>
      </w:pPr>
    </w:lvl>
    <w:lvl w:ilvl="8" w:tplc="DD860682" w:tentative="1">
      <w:start w:val="1"/>
      <w:numFmt w:val="lowerRoman"/>
      <w:lvlText w:val="%9."/>
      <w:lvlJc w:val="right"/>
      <w:pPr>
        <w:ind w:left="6480" w:hanging="180"/>
      </w:pPr>
    </w:lvl>
  </w:abstractNum>
  <w:abstractNum w:abstractNumId="29" w15:restartNumberingAfterBreak="0">
    <w:nsid w:val="588C4E30"/>
    <w:multiLevelType w:val="hybridMultilevel"/>
    <w:tmpl w:val="8E38A09E"/>
    <w:lvl w:ilvl="0" w:tplc="CE02AB36">
      <w:start w:val="1"/>
      <w:numFmt w:val="bullet"/>
      <w:lvlText w:val=""/>
      <w:lvlJc w:val="left"/>
      <w:pPr>
        <w:ind w:left="360" w:hanging="360"/>
      </w:pPr>
      <w:rPr>
        <w:rFonts w:ascii="Symbol" w:hAnsi="Symbol" w:hint="default"/>
      </w:rPr>
    </w:lvl>
    <w:lvl w:ilvl="1" w:tplc="DF2C343E" w:tentative="1">
      <w:start w:val="1"/>
      <w:numFmt w:val="bullet"/>
      <w:lvlText w:val="o"/>
      <w:lvlJc w:val="left"/>
      <w:pPr>
        <w:ind w:left="1080" w:hanging="360"/>
      </w:pPr>
      <w:rPr>
        <w:rFonts w:ascii="Courier New" w:hAnsi="Courier New" w:cs="Courier New" w:hint="default"/>
      </w:rPr>
    </w:lvl>
    <w:lvl w:ilvl="2" w:tplc="8EE2F37A" w:tentative="1">
      <w:start w:val="1"/>
      <w:numFmt w:val="bullet"/>
      <w:lvlText w:val=""/>
      <w:lvlJc w:val="left"/>
      <w:pPr>
        <w:ind w:left="1800" w:hanging="360"/>
      </w:pPr>
      <w:rPr>
        <w:rFonts w:ascii="Wingdings" w:hAnsi="Wingdings" w:hint="default"/>
      </w:rPr>
    </w:lvl>
    <w:lvl w:ilvl="3" w:tplc="3CC6F65C" w:tentative="1">
      <w:start w:val="1"/>
      <w:numFmt w:val="bullet"/>
      <w:lvlText w:val=""/>
      <w:lvlJc w:val="left"/>
      <w:pPr>
        <w:ind w:left="2520" w:hanging="360"/>
      </w:pPr>
      <w:rPr>
        <w:rFonts w:ascii="Symbol" w:hAnsi="Symbol" w:hint="default"/>
      </w:rPr>
    </w:lvl>
    <w:lvl w:ilvl="4" w:tplc="BA0262E6" w:tentative="1">
      <w:start w:val="1"/>
      <w:numFmt w:val="bullet"/>
      <w:lvlText w:val="o"/>
      <w:lvlJc w:val="left"/>
      <w:pPr>
        <w:ind w:left="3240" w:hanging="360"/>
      </w:pPr>
      <w:rPr>
        <w:rFonts w:ascii="Courier New" w:hAnsi="Courier New" w:cs="Courier New" w:hint="default"/>
      </w:rPr>
    </w:lvl>
    <w:lvl w:ilvl="5" w:tplc="8CA0412C" w:tentative="1">
      <w:start w:val="1"/>
      <w:numFmt w:val="bullet"/>
      <w:lvlText w:val=""/>
      <w:lvlJc w:val="left"/>
      <w:pPr>
        <w:ind w:left="3960" w:hanging="360"/>
      </w:pPr>
      <w:rPr>
        <w:rFonts w:ascii="Wingdings" w:hAnsi="Wingdings" w:hint="default"/>
      </w:rPr>
    </w:lvl>
    <w:lvl w:ilvl="6" w:tplc="8E62C84C" w:tentative="1">
      <w:start w:val="1"/>
      <w:numFmt w:val="bullet"/>
      <w:lvlText w:val=""/>
      <w:lvlJc w:val="left"/>
      <w:pPr>
        <w:ind w:left="4680" w:hanging="360"/>
      </w:pPr>
      <w:rPr>
        <w:rFonts w:ascii="Symbol" w:hAnsi="Symbol" w:hint="default"/>
      </w:rPr>
    </w:lvl>
    <w:lvl w:ilvl="7" w:tplc="C580418E" w:tentative="1">
      <w:start w:val="1"/>
      <w:numFmt w:val="bullet"/>
      <w:lvlText w:val="o"/>
      <w:lvlJc w:val="left"/>
      <w:pPr>
        <w:ind w:left="5400" w:hanging="360"/>
      </w:pPr>
      <w:rPr>
        <w:rFonts w:ascii="Courier New" w:hAnsi="Courier New" w:cs="Courier New" w:hint="default"/>
      </w:rPr>
    </w:lvl>
    <w:lvl w:ilvl="8" w:tplc="517A386E" w:tentative="1">
      <w:start w:val="1"/>
      <w:numFmt w:val="bullet"/>
      <w:lvlText w:val=""/>
      <w:lvlJc w:val="left"/>
      <w:pPr>
        <w:ind w:left="6120" w:hanging="360"/>
      </w:pPr>
      <w:rPr>
        <w:rFonts w:ascii="Wingdings" w:hAnsi="Wingdings" w:hint="default"/>
      </w:rPr>
    </w:lvl>
  </w:abstractNum>
  <w:abstractNum w:abstractNumId="30" w15:restartNumberingAfterBreak="0">
    <w:nsid w:val="59816AB5"/>
    <w:multiLevelType w:val="hybridMultilevel"/>
    <w:tmpl w:val="FDA6903A"/>
    <w:lvl w:ilvl="0" w:tplc="A866ED52">
      <w:start w:val="1"/>
      <w:numFmt w:val="bullet"/>
      <w:lvlText w:val=""/>
      <w:lvlJc w:val="left"/>
      <w:pPr>
        <w:ind w:left="360" w:hanging="360"/>
      </w:pPr>
      <w:rPr>
        <w:rFonts w:ascii="Symbol" w:hAnsi="Symbol" w:hint="default"/>
      </w:rPr>
    </w:lvl>
    <w:lvl w:ilvl="1" w:tplc="F4808BE0" w:tentative="1">
      <w:start w:val="1"/>
      <w:numFmt w:val="bullet"/>
      <w:lvlText w:val="o"/>
      <w:lvlJc w:val="left"/>
      <w:pPr>
        <w:ind w:left="1080" w:hanging="360"/>
      </w:pPr>
      <w:rPr>
        <w:rFonts w:ascii="Courier New" w:hAnsi="Courier New" w:cs="Courier New" w:hint="default"/>
      </w:rPr>
    </w:lvl>
    <w:lvl w:ilvl="2" w:tplc="A776DF24" w:tentative="1">
      <w:start w:val="1"/>
      <w:numFmt w:val="bullet"/>
      <w:lvlText w:val=""/>
      <w:lvlJc w:val="left"/>
      <w:pPr>
        <w:ind w:left="1800" w:hanging="360"/>
      </w:pPr>
      <w:rPr>
        <w:rFonts w:ascii="Wingdings" w:hAnsi="Wingdings" w:hint="default"/>
      </w:rPr>
    </w:lvl>
    <w:lvl w:ilvl="3" w:tplc="03E6FB5A" w:tentative="1">
      <w:start w:val="1"/>
      <w:numFmt w:val="bullet"/>
      <w:lvlText w:val=""/>
      <w:lvlJc w:val="left"/>
      <w:pPr>
        <w:ind w:left="2520" w:hanging="360"/>
      </w:pPr>
      <w:rPr>
        <w:rFonts w:ascii="Symbol" w:hAnsi="Symbol" w:hint="default"/>
      </w:rPr>
    </w:lvl>
    <w:lvl w:ilvl="4" w:tplc="623063D6" w:tentative="1">
      <w:start w:val="1"/>
      <w:numFmt w:val="bullet"/>
      <w:lvlText w:val="o"/>
      <w:lvlJc w:val="left"/>
      <w:pPr>
        <w:ind w:left="3240" w:hanging="360"/>
      </w:pPr>
      <w:rPr>
        <w:rFonts w:ascii="Courier New" w:hAnsi="Courier New" w:cs="Courier New" w:hint="default"/>
      </w:rPr>
    </w:lvl>
    <w:lvl w:ilvl="5" w:tplc="A726F61E" w:tentative="1">
      <w:start w:val="1"/>
      <w:numFmt w:val="bullet"/>
      <w:lvlText w:val=""/>
      <w:lvlJc w:val="left"/>
      <w:pPr>
        <w:ind w:left="3960" w:hanging="360"/>
      </w:pPr>
      <w:rPr>
        <w:rFonts w:ascii="Wingdings" w:hAnsi="Wingdings" w:hint="default"/>
      </w:rPr>
    </w:lvl>
    <w:lvl w:ilvl="6" w:tplc="98ACA326" w:tentative="1">
      <w:start w:val="1"/>
      <w:numFmt w:val="bullet"/>
      <w:lvlText w:val=""/>
      <w:lvlJc w:val="left"/>
      <w:pPr>
        <w:ind w:left="4680" w:hanging="360"/>
      </w:pPr>
      <w:rPr>
        <w:rFonts w:ascii="Symbol" w:hAnsi="Symbol" w:hint="default"/>
      </w:rPr>
    </w:lvl>
    <w:lvl w:ilvl="7" w:tplc="7C8EE74E" w:tentative="1">
      <w:start w:val="1"/>
      <w:numFmt w:val="bullet"/>
      <w:lvlText w:val="o"/>
      <w:lvlJc w:val="left"/>
      <w:pPr>
        <w:ind w:left="5400" w:hanging="360"/>
      </w:pPr>
      <w:rPr>
        <w:rFonts w:ascii="Courier New" w:hAnsi="Courier New" w:cs="Courier New" w:hint="default"/>
      </w:rPr>
    </w:lvl>
    <w:lvl w:ilvl="8" w:tplc="4E2C6D58" w:tentative="1">
      <w:start w:val="1"/>
      <w:numFmt w:val="bullet"/>
      <w:lvlText w:val=""/>
      <w:lvlJc w:val="left"/>
      <w:pPr>
        <w:ind w:left="6120" w:hanging="360"/>
      </w:pPr>
      <w:rPr>
        <w:rFonts w:ascii="Wingdings" w:hAnsi="Wingdings" w:hint="default"/>
      </w:rPr>
    </w:lvl>
  </w:abstractNum>
  <w:abstractNum w:abstractNumId="31" w15:restartNumberingAfterBreak="0">
    <w:nsid w:val="627F7E74"/>
    <w:multiLevelType w:val="multilevel"/>
    <w:tmpl w:val="0458EB4A"/>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0C5B17"/>
    <w:multiLevelType w:val="hybridMultilevel"/>
    <w:tmpl w:val="8202114E"/>
    <w:lvl w:ilvl="0" w:tplc="F1585EEE">
      <w:numFmt w:val="bullet"/>
      <w:lvlText w:val=""/>
      <w:lvlJc w:val="left"/>
      <w:pPr>
        <w:ind w:left="720" w:hanging="360"/>
      </w:pPr>
      <w:rPr>
        <w:rFonts w:ascii="Symbol" w:eastAsiaTheme="minorHAnsi" w:hAnsi="Symbol" w:cstheme="minorBidi" w:hint="default"/>
      </w:rPr>
    </w:lvl>
    <w:lvl w:ilvl="1" w:tplc="41EA3588" w:tentative="1">
      <w:start w:val="1"/>
      <w:numFmt w:val="bullet"/>
      <w:lvlText w:val="o"/>
      <w:lvlJc w:val="left"/>
      <w:pPr>
        <w:ind w:left="1440" w:hanging="360"/>
      </w:pPr>
      <w:rPr>
        <w:rFonts w:ascii="Courier New" w:hAnsi="Courier New" w:cs="Courier New" w:hint="default"/>
      </w:rPr>
    </w:lvl>
    <w:lvl w:ilvl="2" w:tplc="F6CA381C" w:tentative="1">
      <w:start w:val="1"/>
      <w:numFmt w:val="bullet"/>
      <w:lvlText w:val=""/>
      <w:lvlJc w:val="left"/>
      <w:pPr>
        <w:ind w:left="2160" w:hanging="360"/>
      </w:pPr>
      <w:rPr>
        <w:rFonts w:ascii="Wingdings" w:hAnsi="Wingdings" w:hint="default"/>
      </w:rPr>
    </w:lvl>
    <w:lvl w:ilvl="3" w:tplc="D578F306" w:tentative="1">
      <w:start w:val="1"/>
      <w:numFmt w:val="bullet"/>
      <w:lvlText w:val=""/>
      <w:lvlJc w:val="left"/>
      <w:pPr>
        <w:ind w:left="2880" w:hanging="360"/>
      </w:pPr>
      <w:rPr>
        <w:rFonts w:ascii="Symbol" w:hAnsi="Symbol" w:hint="default"/>
      </w:rPr>
    </w:lvl>
    <w:lvl w:ilvl="4" w:tplc="C896A072" w:tentative="1">
      <w:start w:val="1"/>
      <w:numFmt w:val="bullet"/>
      <w:lvlText w:val="o"/>
      <w:lvlJc w:val="left"/>
      <w:pPr>
        <w:ind w:left="3600" w:hanging="360"/>
      </w:pPr>
      <w:rPr>
        <w:rFonts w:ascii="Courier New" w:hAnsi="Courier New" w:cs="Courier New" w:hint="default"/>
      </w:rPr>
    </w:lvl>
    <w:lvl w:ilvl="5" w:tplc="CC987562" w:tentative="1">
      <w:start w:val="1"/>
      <w:numFmt w:val="bullet"/>
      <w:lvlText w:val=""/>
      <w:lvlJc w:val="left"/>
      <w:pPr>
        <w:ind w:left="4320" w:hanging="360"/>
      </w:pPr>
      <w:rPr>
        <w:rFonts w:ascii="Wingdings" w:hAnsi="Wingdings" w:hint="default"/>
      </w:rPr>
    </w:lvl>
    <w:lvl w:ilvl="6" w:tplc="9C54B446" w:tentative="1">
      <w:start w:val="1"/>
      <w:numFmt w:val="bullet"/>
      <w:lvlText w:val=""/>
      <w:lvlJc w:val="left"/>
      <w:pPr>
        <w:ind w:left="5040" w:hanging="360"/>
      </w:pPr>
      <w:rPr>
        <w:rFonts w:ascii="Symbol" w:hAnsi="Symbol" w:hint="default"/>
      </w:rPr>
    </w:lvl>
    <w:lvl w:ilvl="7" w:tplc="70D2B6EA" w:tentative="1">
      <w:start w:val="1"/>
      <w:numFmt w:val="bullet"/>
      <w:lvlText w:val="o"/>
      <w:lvlJc w:val="left"/>
      <w:pPr>
        <w:ind w:left="5760" w:hanging="360"/>
      </w:pPr>
      <w:rPr>
        <w:rFonts w:ascii="Courier New" w:hAnsi="Courier New" w:cs="Courier New" w:hint="default"/>
      </w:rPr>
    </w:lvl>
    <w:lvl w:ilvl="8" w:tplc="B92EC07A" w:tentative="1">
      <w:start w:val="1"/>
      <w:numFmt w:val="bullet"/>
      <w:lvlText w:val=""/>
      <w:lvlJc w:val="left"/>
      <w:pPr>
        <w:ind w:left="6480" w:hanging="360"/>
      </w:pPr>
      <w:rPr>
        <w:rFonts w:ascii="Wingdings" w:hAnsi="Wingdings" w:hint="default"/>
      </w:rPr>
    </w:lvl>
  </w:abstractNum>
  <w:abstractNum w:abstractNumId="33" w15:restartNumberingAfterBreak="0">
    <w:nsid w:val="654C7072"/>
    <w:multiLevelType w:val="hybridMultilevel"/>
    <w:tmpl w:val="34B6903C"/>
    <w:lvl w:ilvl="0" w:tplc="4AA2B7D8">
      <w:start w:val="1"/>
      <w:numFmt w:val="bullet"/>
      <w:lvlText w:val=""/>
      <w:lvlJc w:val="left"/>
      <w:pPr>
        <w:ind w:left="720" w:hanging="360"/>
      </w:pPr>
      <w:rPr>
        <w:rFonts w:ascii="Symbol" w:hAnsi="Symbol" w:hint="default"/>
      </w:rPr>
    </w:lvl>
    <w:lvl w:ilvl="1" w:tplc="7128A4D0" w:tentative="1">
      <w:start w:val="1"/>
      <w:numFmt w:val="bullet"/>
      <w:lvlText w:val="o"/>
      <w:lvlJc w:val="left"/>
      <w:pPr>
        <w:ind w:left="1440" w:hanging="360"/>
      </w:pPr>
      <w:rPr>
        <w:rFonts w:ascii="Courier New" w:hAnsi="Courier New" w:cs="Courier New" w:hint="default"/>
      </w:rPr>
    </w:lvl>
    <w:lvl w:ilvl="2" w:tplc="36D03082" w:tentative="1">
      <w:start w:val="1"/>
      <w:numFmt w:val="bullet"/>
      <w:lvlText w:val=""/>
      <w:lvlJc w:val="left"/>
      <w:pPr>
        <w:ind w:left="2160" w:hanging="360"/>
      </w:pPr>
      <w:rPr>
        <w:rFonts w:ascii="Wingdings" w:hAnsi="Wingdings" w:hint="default"/>
      </w:rPr>
    </w:lvl>
    <w:lvl w:ilvl="3" w:tplc="72F6ABC8" w:tentative="1">
      <w:start w:val="1"/>
      <w:numFmt w:val="bullet"/>
      <w:lvlText w:val=""/>
      <w:lvlJc w:val="left"/>
      <w:pPr>
        <w:ind w:left="2880" w:hanging="360"/>
      </w:pPr>
      <w:rPr>
        <w:rFonts w:ascii="Symbol" w:hAnsi="Symbol" w:hint="default"/>
      </w:rPr>
    </w:lvl>
    <w:lvl w:ilvl="4" w:tplc="9C14134A" w:tentative="1">
      <w:start w:val="1"/>
      <w:numFmt w:val="bullet"/>
      <w:lvlText w:val="o"/>
      <w:lvlJc w:val="left"/>
      <w:pPr>
        <w:ind w:left="3600" w:hanging="360"/>
      </w:pPr>
      <w:rPr>
        <w:rFonts w:ascii="Courier New" w:hAnsi="Courier New" w:cs="Courier New" w:hint="default"/>
      </w:rPr>
    </w:lvl>
    <w:lvl w:ilvl="5" w:tplc="5B3ED256" w:tentative="1">
      <w:start w:val="1"/>
      <w:numFmt w:val="bullet"/>
      <w:lvlText w:val=""/>
      <w:lvlJc w:val="left"/>
      <w:pPr>
        <w:ind w:left="4320" w:hanging="360"/>
      </w:pPr>
      <w:rPr>
        <w:rFonts w:ascii="Wingdings" w:hAnsi="Wingdings" w:hint="default"/>
      </w:rPr>
    </w:lvl>
    <w:lvl w:ilvl="6" w:tplc="A55E7EBA" w:tentative="1">
      <w:start w:val="1"/>
      <w:numFmt w:val="bullet"/>
      <w:lvlText w:val=""/>
      <w:lvlJc w:val="left"/>
      <w:pPr>
        <w:ind w:left="5040" w:hanging="360"/>
      </w:pPr>
      <w:rPr>
        <w:rFonts w:ascii="Symbol" w:hAnsi="Symbol" w:hint="default"/>
      </w:rPr>
    </w:lvl>
    <w:lvl w:ilvl="7" w:tplc="456C9656" w:tentative="1">
      <w:start w:val="1"/>
      <w:numFmt w:val="bullet"/>
      <w:lvlText w:val="o"/>
      <w:lvlJc w:val="left"/>
      <w:pPr>
        <w:ind w:left="5760" w:hanging="360"/>
      </w:pPr>
      <w:rPr>
        <w:rFonts w:ascii="Courier New" w:hAnsi="Courier New" w:cs="Courier New" w:hint="default"/>
      </w:rPr>
    </w:lvl>
    <w:lvl w:ilvl="8" w:tplc="F30A6614" w:tentative="1">
      <w:start w:val="1"/>
      <w:numFmt w:val="bullet"/>
      <w:lvlText w:val=""/>
      <w:lvlJc w:val="left"/>
      <w:pPr>
        <w:ind w:left="6480" w:hanging="360"/>
      </w:pPr>
      <w:rPr>
        <w:rFonts w:ascii="Wingdings" w:hAnsi="Wingdings" w:hint="default"/>
      </w:rPr>
    </w:lvl>
  </w:abstractNum>
  <w:abstractNum w:abstractNumId="34" w15:restartNumberingAfterBreak="0">
    <w:nsid w:val="672679A4"/>
    <w:multiLevelType w:val="hybridMultilevel"/>
    <w:tmpl w:val="BCC0933C"/>
    <w:lvl w:ilvl="0" w:tplc="BDD4112E">
      <w:start w:val="1"/>
      <w:numFmt w:val="bullet"/>
      <w:lvlText w:val=""/>
      <w:lvlJc w:val="left"/>
      <w:pPr>
        <w:ind w:left="360" w:hanging="360"/>
      </w:pPr>
      <w:rPr>
        <w:rFonts w:ascii="Symbol" w:hAnsi="Symbol" w:hint="default"/>
      </w:rPr>
    </w:lvl>
    <w:lvl w:ilvl="1" w:tplc="73643BA0" w:tentative="1">
      <w:start w:val="1"/>
      <w:numFmt w:val="bullet"/>
      <w:lvlText w:val="o"/>
      <w:lvlJc w:val="left"/>
      <w:pPr>
        <w:ind w:left="1080" w:hanging="360"/>
      </w:pPr>
      <w:rPr>
        <w:rFonts w:ascii="Courier New" w:hAnsi="Courier New" w:cs="Courier New" w:hint="default"/>
      </w:rPr>
    </w:lvl>
    <w:lvl w:ilvl="2" w:tplc="DA6E6DF8" w:tentative="1">
      <w:start w:val="1"/>
      <w:numFmt w:val="bullet"/>
      <w:lvlText w:val=""/>
      <w:lvlJc w:val="left"/>
      <w:pPr>
        <w:ind w:left="1800" w:hanging="360"/>
      </w:pPr>
      <w:rPr>
        <w:rFonts w:ascii="Wingdings" w:hAnsi="Wingdings" w:hint="default"/>
      </w:rPr>
    </w:lvl>
    <w:lvl w:ilvl="3" w:tplc="3FA030BE" w:tentative="1">
      <w:start w:val="1"/>
      <w:numFmt w:val="bullet"/>
      <w:lvlText w:val=""/>
      <w:lvlJc w:val="left"/>
      <w:pPr>
        <w:ind w:left="2520" w:hanging="360"/>
      </w:pPr>
      <w:rPr>
        <w:rFonts w:ascii="Symbol" w:hAnsi="Symbol" w:hint="default"/>
      </w:rPr>
    </w:lvl>
    <w:lvl w:ilvl="4" w:tplc="4D3C7132" w:tentative="1">
      <w:start w:val="1"/>
      <w:numFmt w:val="bullet"/>
      <w:lvlText w:val="o"/>
      <w:lvlJc w:val="left"/>
      <w:pPr>
        <w:ind w:left="3240" w:hanging="360"/>
      </w:pPr>
      <w:rPr>
        <w:rFonts w:ascii="Courier New" w:hAnsi="Courier New" w:cs="Courier New" w:hint="default"/>
      </w:rPr>
    </w:lvl>
    <w:lvl w:ilvl="5" w:tplc="E7C86432" w:tentative="1">
      <w:start w:val="1"/>
      <w:numFmt w:val="bullet"/>
      <w:lvlText w:val=""/>
      <w:lvlJc w:val="left"/>
      <w:pPr>
        <w:ind w:left="3960" w:hanging="360"/>
      </w:pPr>
      <w:rPr>
        <w:rFonts w:ascii="Wingdings" w:hAnsi="Wingdings" w:hint="default"/>
      </w:rPr>
    </w:lvl>
    <w:lvl w:ilvl="6" w:tplc="44363040" w:tentative="1">
      <w:start w:val="1"/>
      <w:numFmt w:val="bullet"/>
      <w:lvlText w:val=""/>
      <w:lvlJc w:val="left"/>
      <w:pPr>
        <w:ind w:left="4680" w:hanging="360"/>
      </w:pPr>
      <w:rPr>
        <w:rFonts w:ascii="Symbol" w:hAnsi="Symbol" w:hint="default"/>
      </w:rPr>
    </w:lvl>
    <w:lvl w:ilvl="7" w:tplc="640463FE" w:tentative="1">
      <w:start w:val="1"/>
      <w:numFmt w:val="bullet"/>
      <w:lvlText w:val="o"/>
      <w:lvlJc w:val="left"/>
      <w:pPr>
        <w:ind w:left="5400" w:hanging="360"/>
      </w:pPr>
      <w:rPr>
        <w:rFonts w:ascii="Courier New" w:hAnsi="Courier New" w:cs="Courier New" w:hint="default"/>
      </w:rPr>
    </w:lvl>
    <w:lvl w:ilvl="8" w:tplc="60DAF57C" w:tentative="1">
      <w:start w:val="1"/>
      <w:numFmt w:val="bullet"/>
      <w:lvlText w:val=""/>
      <w:lvlJc w:val="left"/>
      <w:pPr>
        <w:ind w:left="6120" w:hanging="360"/>
      </w:pPr>
      <w:rPr>
        <w:rFonts w:ascii="Wingdings" w:hAnsi="Wingdings" w:hint="default"/>
      </w:rPr>
    </w:lvl>
  </w:abstractNum>
  <w:abstractNum w:abstractNumId="35" w15:restartNumberingAfterBreak="0">
    <w:nsid w:val="68DA52E4"/>
    <w:multiLevelType w:val="hybridMultilevel"/>
    <w:tmpl w:val="55BEF65C"/>
    <w:lvl w:ilvl="0" w:tplc="BC00E38A">
      <w:start w:val="3"/>
      <w:numFmt w:val="bullet"/>
      <w:lvlText w:val="-"/>
      <w:lvlJc w:val="left"/>
      <w:pPr>
        <w:ind w:left="720" w:hanging="360"/>
      </w:pPr>
      <w:rPr>
        <w:rFonts w:ascii="Calibri" w:eastAsiaTheme="minorHAnsi" w:hAnsi="Calibri" w:cs="Calibri" w:hint="default"/>
      </w:rPr>
    </w:lvl>
    <w:lvl w:ilvl="1" w:tplc="E8246F86" w:tentative="1">
      <w:start w:val="1"/>
      <w:numFmt w:val="bullet"/>
      <w:lvlText w:val="o"/>
      <w:lvlJc w:val="left"/>
      <w:pPr>
        <w:ind w:left="1440" w:hanging="360"/>
      </w:pPr>
      <w:rPr>
        <w:rFonts w:ascii="Courier New" w:hAnsi="Courier New" w:cs="Courier New" w:hint="default"/>
      </w:rPr>
    </w:lvl>
    <w:lvl w:ilvl="2" w:tplc="ECC6156C" w:tentative="1">
      <w:start w:val="1"/>
      <w:numFmt w:val="bullet"/>
      <w:lvlText w:val=""/>
      <w:lvlJc w:val="left"/>
      <w:pPr>
        <w:ind w:left="2160" w:hanging="360"/>
      </w:pPr>
      <w:rPr>
        <w:rFonts w:ascii="Wingdings" w:hAnsi="Wingdings" w:hint="default"/>
      </w:rPr>
    </w:lvl>
    <w:lvl w:ilvl="3" w:tplc="2422A814" w:tentative="1">
      <w:start w:val="1"/>
      <w:numFmt w:val="bullet"/>
      <w:lvlText w:val=""/>
      <w:lvlJc w:val="left"/>
      <w:pPr>
        <w:ind w:left="2880" w:hanging="360"/>
      </w:pPr>
      <w:rPr>
        <w:rFonts w:ascii="Symbol" w:hAnsi="Symbol" w:hint="default"/>
      </w:rPr>
    </w:lvl>
    <w:lvl w:ilvl="4" w:tplc="B824B8A8" w:tentative="1">
      <w:start w:val="1"/>
      <w:numFmt w:val="bullet"/>
      <w:lvlText w:val="o"/>
      <w:lvlJc w:val="left"/>
      <w:pPr>
        <w:ind w:left="3600" w:hanging="360"/>
      </w:pPr>
      <w:rPr>
        <w:rFonts w:ascii="Courier New" w:hAnsi="Courier New" w:cs="Courier New" w:hint="default"/>
      </w:rPr>
    </w:lvl>
    <w:lvl w:ilvl="5" w:tplc="9D9852C4" w:tentative="1">
      <w:start w:val="1"/>
      <w:numFmt w:val="bullet"/>
      <w:lvlText w:val=""/>
      <w:lvlJc w:val="left"/>
      <w:pPr>
        <w:ind w:left="4320" w:hanging="360"/>
      </w:pPr>
      <w:rPr>
        <w:rFonts w:ascii="Wingdings" w:hAnsi="Wingdings" w:hint="default"/>
      </w:rPr>
    </w:lvl>
    <w:lvl w:ilvl="6" w:tplc="B9603558" w:tentative="1">
      <w:start w:val="1"/>
      <w:numFmt w:val="bullet"/>
      <w:lvlText w:val=""/>
      <w:lvlJc w:val="left"/>
      <w:pPr>
        <w:ind w:left="5040" w:hanging="360"/>
      </w:pPr>
      <w:rPr>
        <w:rFonts w:ascii="Symbol" w:hAnsi="Symbol" w:hint="default"/>
      </w:rPr>
    </w:lvl>
    <w:lvl w:ilvl="7" w:tplc="F6A8384E" w:tentative="1">
      <w:start w:val="1"/>
      <w:numFmt w:val="bullet"/>
      <w:lvlText w:val="o"/>
      <w:lvlJc w:val="left"/>
      <w:pPr>
        <w:ind w:left="5760" w:hanging="360"/>
      </w:pPr>
      <w:rPr>
        <w:rFonts w:ascii="Courier New" w:hAnsi="Courier New" w:cs="Courier New" w:hint="default"/>
      </w:rPr>
    </w:lvl>
    <w:lvl w:ilvl="8" w:tplc="757EF26C" w:tentative="1">
      <w:start w:val="1"/>
      <w:numFmt w:val="bullet"/>
      <w:lvlText w:val=""/>
      <w:lvlJc w:val="left"/>
      <w:pPr>
        <w:ind w:left="6480" w:hanging="360"/>
      </w:pPr>
      <w:rPr>
        <w:rFonts w:ascii="Wingdings" w:hAnsi="Wingdings" w:hint="default"/>
      </w:rPr>
    </w:lvl>
  </w:abstractNum>
  <w:abstractNum w:abstractNumId="36" w15:restartNumberingAfterBreak="0">
    <w:nsid w:val="68E61BAD"/>
    <w:multiLevelType w:val="hybridMultilevel"/>
    <w:tmpl w:val="D8945F3A"/>
    <w:lvl w:ilvl="0" w:tplc="6B18D696">
      <w:start w:val="1"/>
      <w:numFmt w:val="decimal"/>
      <w:lvlText w:val="%1."/>
      <w:lvlJc w:val="left"/>
      <w:pPr>
        <w:tabs>
          <w:tab w:val="num" w:pos="1080"/>
        </w:tabs>
        <w:ind w:left="1080" w:hanging="360"/>
      </w:pPr>
      <w:rPr>
        <w:rFonts w:ascii="Calibri" w:eastAsia="Calibri" w:hAnsi="Calibri" w:cs="Calibri"/>
      </w:rPr>
    </w:lvl>
    <w:lvl w:ilvl="1" w:tplc="E54A0056" w:tentative="1">
      <w:start w:val="1"/>
      <w:numFmt w:val="bullet"/>
      <w:lvlText w:val="•"/>
      <w:lvlJc w:val="left"/>
      <w:pPr>
        <w:tabs>
          <w:tab w:val="num" w:pos="1800"/>
        </w:tabs>
        <w:ind w:left="1800" w:hanging="360"/>
      </w:pPr>
      <w:rPr>
        <w:rFonts w:ascii="Arial" w:hAnsi="Arial" w:hint="default"/>
      </w:rPr>
    </w:lvl>
    <w:lvl w:ilvl="2" w:tplc="2D3CAE2C" w:tentative="1">
      <w:start w:val="1"/>
      <w:numFmt w:val="bullet"/>
      <w:lvlText w:val="•"/>
      <w:lvlJc w:val="left"/>
      <w:pPr>
        <w:tabs>
          <w:tab w:val="num" w:pos="2520"/>
        </w:tabs>
        <w:ind w:left="2520" w:hanging="360"/>
      </w:pPr>
      <w:rPr>
        <w:rFonts w:ascii="Arial" w:hAnsi="Arial" w:hint="default"/>
      </w:rPr>
    </w:lvl>
    <w:lvl w:ilvl="3" w:tplc="75A48254" w:tentative="1">
      <w:start w:val="1"/>
      <w:numFmt w:val="bullet"/>
      <w:lvlText w:val="•"/>
      <w:lvlJc w:val="left"/>
      <w:pPr>
        <w:tabs>
          <w:tab w:val="num" w:pos="3240"/>
        </w:tabs>
        <w:ind w:left="3240" w:hanging="360"/>
      </w:pPr>
      <w:rPr>
        <w:rFonts w:ascii="Arial" w:hAnsi="Arial" w:hint="default"/>
      </w:rPr>
    </w:lvl>
    <w:lvl w:ilvl="4" w:tplc="57328B86" w:tentative="1">
      <w:start w:val="1"/>
      <w:numFmt w:val="bullet"/>
      <w:lvlText w:val="•"/>
      <w:lvlJc w:val="left"/>
      <w:pPr>
        <w:tabs>
          <w:tab w:val="num" w:pos="3960"/>
        </w:tabs>
        <w:ind w:left="3960" w:hanging="360"/>
      </w:pPr>
      <w:rPr>
        <w:rFonts w:ascii="Arial" w:hAnsi="Arial" w:hint="default"/>
      </w:rPr>
    </w:lvl>
    <w:lvl w:ilvl="5" w:tplc="271CD932" w:tentative="1">
      <w:start w:val="1"/>
      <w:numFmt w:val="bullet"/>
      <w:lvlText w:val="•"/>
      <w:lvlJc w:val="left"/>
      <w:pPr>
        <w:tabs>
          <w:tab w:val="num" w:pos="4680"/>
        </w:tabs>
        <w:ind w:left="4680" w:hanging="360"/>
      </w:pPr>
      <w:rPr>
        <w:rFonts w:ascii="Arial" w:hAnsi="Arial" w:hint="default"/>
      </w:rPr>
    </w:lvl>
    <w:lvl w:ilvl="6" w:tplc="D03632C8" w:tentative="1">
      <w:start w:val="1"/>
      <w:numFmt w:val="bullet"/>
      <w:lvlText w:val="•"/>
      <w:lvlJc w:val="left"/>
      <w:pPr>
        <w:tabs>
          <w:tab w:val="num" w:pos="5400"/>
        </w:tabs>
        <w:ind w:left="5400" w:hanging="360"/>
      </w:pPr>
      <w:rPr>
        <w:rFonts w:ascii="Arial" w:hAnsi="Arial" w:hint="default"/>
      </w:rPr>
    </w:lvl>
    <w:lvl w:ilvl="7" w:tplc="709A421E" w:tentative="1">
      <w:start w:val="1"/>
      <w:numFmt w:val="bullet"/>
      <w:lvlText w:val="•"/>
      <w:lvlJc w:val="left"/>
      <w:pPr>
        <w:tabs>
          <w:tab w:val="num" w:pos="6120"/>
        </w:tabs>
        <w:ind w:left="6120" w:hanging="360"/>
      </w:pPr>
      <w:rPr>
        <w:rFonts w:ascii="Arial" w:hAnsi="Arial" w:hint="default"/>
      </w:rPr>
    </w:lvl>
    <w:lvl w:ilvl="8" w:tplc="CC10FD20" w:tentative="1">
      <w:start w:val="1"/>
      <w:numFmt w:val="bullet"/>
      <w:lvlText w:val="•"/>
      <w:lvlJc w:val="left"/>
      <w:pPr>
        <w:tabs>
          <w:tab w:val="num" w:pos="6840"/>
        </w:tabs>
        <w:ind w:left="6840" w:hanging="360"/>
      </w:pPr>
      <w:rPr>
        <w:rFonts w:ascii="Arial" w:hAnsi="Arial" w:hint="default"/>
      </w:rPr>
    </w:lvl>
  </w:abstractNum>
  <w:abstractNum w:abstractNumId="37" w15:restartNumberingAfterBreak="0">
    <w:nsid w:val="69193B17"/>
    <w:multiLevelType w:val="hybridMultilevel"/>
    <w:tmpl w:val="5360F1B8"/>
    <w:lvl w:ilvl="0" w:tplc="F1B685F2">
      <w:start w:val="1"/>
      <w:numFmt w:val="bullet"/>
      <w:lvlText w:val=""/>
      <w:lvlJc w:val="left"/>
      <w:pPr>
        <w:ind w:left="720" w:hanging="360"/>
      </w:pPr>
      <w:rPr>
        <w:rFonts w:ascii="Symbol" w:hAnsi="Symbol" w:hint="default"/>
      </w:rPr>
    </w:lvl>
    <w:lvl w:ilvl="1" w:tplc="098824BE" w:tentative="1">
      <w:start w:val="1"/>
      <w:numFmt w:val="bullet"/>
      <w:lvlText w:val="o"/>
      <w:lvlJc w:val="left"/>
      <w:pPr>
        <w:ind w:left="1440" w:hanging="360"/>
      </w:pPr>
      <w:rPr>
        <w:rFonts w:ascii="Courier New" w:hAnsi="Courier New" w:cs="Courier New" w:hint="default"/>
      </w:rPr>
    </w:lvl>
    <w:lvl w:ilvl="2" w:tplc="DBEEB2D8" w:tentative="1">
      <w:start w:val="1"/>
      <w:numFmt w:val="bullet"/>
      <w:lvlText w:val=""/>
      <w:lvlJc w:val="left"/>
      <w:pPr>
        <w:ind w:left="2160" w:hanging="360"/>
      </w:pPr>
      <w:rPr>
        <w:rFonts w:ascii="Wingdings" w:hAnsi="Wingdings" w:hint="default"/>
      </w:rPr>
    </w:lvl>
    <w:lvl w:ilvl="3" w:tplc="B690234A" w:tentative="1">
      <w:start w:val="1"/>
      <w:numFmt w:val="bullet"/>
      <w:lvlText w:val=""/>
      <w:lvlJc w:val="left"/>
      <w:pPr>
        <w:ind w:left="2880" w:hanging="360"/>
      </w:pPr>
      <w:rPr>
        <w:rFonts w:ascii="Symbol" w:hAnsi="Symbol" w:hint="default"/>
      </w:rPr>
    </w:lvl>
    <w:lvl w:ilvl="4" w:tplc="3BB4E248" w:tentative="1">
      <w:start w:val="1"/>
      <w:numFmt w:val="bullet"/>
      <w:lvlText w:val="o"/>
      <w:lvlJc w:val="left"/>
      <w:pPr>
        <w:ind w:left="3600" w:hanging="360"/>
      </w:pPr>
      <w:rPr>
        <w:rFonts w:ascii="Courier New" w:hAnsi="Courier New" w:cs="Courier New" w:hint="default"/>
      </w:rPr>
    </w:lvl>
    <w:lvl w:ilvl="5" w:tplc="69FC56E0" w:tentative="1">
      <w:start w:val="1"/>
      <w:numFmt w:val="bullet"/>
      <w:lvlText w:val=""/>
      <w:lvlJc w:val="left"/>
      <w:pPr>
        <w:ind w:left="4320" w:hanging="360"/>
      </w:pPr>
      <w:rPr>
        <w:rFonts w:ascii="Wingdings" w:hAnsi="Wingdings" w:hint="default"/>
      </w:rPr>
    </w:lvl>
    <w:lvl w:ilvl="6" w:tplc="5742F148" w:tentative="1">
      <w:start w:val="1"/>
      <w:numFmt w:val="bullet"/>
      <w:lvlText w:val=""/>
      <w:lvlJc w:val="left"/>
      <w:pPr>
        <w:ind w:left="5040" w:hanging="360"/>
      </w:pPr>
      <w:rPr>
        <w:rFonts w:ascii="Symbol" w:hAnsi="Symbol" w:hint="default"/>
      </w:rPr>
    </w:lvl>
    <w:lvl w:ilvl="7" w:tplc="E696CB3C" w:tentative="1">
      <w:start w:val="1"/>
      <w:numFmt w:val="bullet"/>
      <w:lvlText w:val="o"/>
      <w:lvlJc w:val="left"/>
      <w:pPr>
        <w:ind w:left="5760" w:hanging="360"/>
      </w:pPr>
      <w:rPr>
        <w:rFonts w:ascii="Courier New" w:hAnsi="Courier New" w:cs="Courier New" w:hint="default"/>
      </w:rPr>
    </w:lvl>
    <w:lvl w:ilvl="8" w:tplc="7C7E55C0" w:tentative="1">
      <w:start w:val="1"/>
      <w:numFmt w:val="bullet"/>
      <w:lvlText w:val=""/>
      <w:lvlJc w:val="left"/>
      <w:pPr>
        <w:ind w:left="6480" w:hanging="360"/>
      </w:pPr>
      <w:rPr>
        <w:rFonts w:ascii="Wingdings" w:hAnsi="Wingdings" w:hint="default"/>
      </w:rPr>
    </w:lvl>
  </w:abstractNum>
  <w:abstractNum w:abstractNumId="38" w15:restartNumberingAfterBreak="0">
    <w:nsid w:val="6C802F0A"/>
    <w:multiLevelType w:val="hybridMultilevel"/>
    <w:tmpl w:val="F230ADD6"/>
    <w:lvl w:ilvl="0" w:tplc="48B82736">
      <w:start w:val="2"/>
      <w:numFmt w:val="upperLetter"/>
      <w:lvlText w:val="%1."/>
      <w:lvlJc w:val="left"/>
      <w:pPr>
        <w:ind w:left="720" w:hanging="360"/>
      </w:pPr>
      <w:rPr>
        <w:rFonts w:hint="default"/>
      </w:rPr>
    </w:lvl>
    <w:lvl w:ilvl="1" w:tplc="A40016E0" w:tentative="1">
      <w:start w:val="1"/>
      <w:numFmt w:val="lowerLetter"/>
      <w:lvlText w:val="%2."/>
      <w:lvlJc w:val="left"/>
      <w:pPr>
        <w:ind w:left="1440" w:hanging="360"/>
      </w:pPr>
    </w:lvl>
    <w:lvl w:ilvl="2" w:tplc="CED07E60" w:tentative="1">
      <w:start w:val="1"/>
      <w:numFmt w:val="lowerRoman"/>
      <w:lvlText w:val="%3."/>
      <w:lvlJc w:val="right"/>
      <w:pPr>
        <w:ind w:left="2160" w:hanging="180"/>
      </w:pPr>
    </w:lvl>
    <w:lvl w:ilvl="3" w:tplc="CECC239A" w:tentative="1">
      <w:start w:val="1"/>
      <w:numFmt w:val="decimal"/>
      <w:lvlText w:val="%4."/>
      <w:lvlJc w:val="left"/>
      <w:pPr>
        <w:ind w:left="2880" w:hanging="360"/>
      </w:pPr>
    </w:lvl>
    <w:lvl w:ilvl="4" w:tplc="0FB63D00" w:tentative="1">
      <w:start w:val="1"/>
      <w:numFmt w:val="lowerLetter"/>
      <w:lvlText w:val="%5."/>
      <w:lvlJc w:val="left"/>
      <w:pPr>
        <w:ind w:left="3600" w:hanging="360"/>
      </w:pPr>
    </w:lvl>
    <w:lvl w:ilvl="5" w:tplc="927E4DC8" w:tentative="1">
      <w:start w:val="1"/>
      <w:numFmt w:val="lowerRoman"/>
      <w:lvlText w:val="%6."/>
      <w:lvlJc w:val="right"/>
      <w:pPr>
        <w:ind w:left="4320" w:hanging="180"/>
      </w:pPr>
    </w:lvl>
    <w:lvl w:ilvl="6" w:tplc="89CA9BB0" w:tentative="1">
      <w:start w:val="1"/>
      <w:numFmt w:val="decimal"/>
      <w:lvlText w:val="%7."/>
      <w:lvlJc w:val="left"/>
      <w:pPr>
        <w:ind w:left="5040" w:hanging="360"/>
      </w:pPr>
    </w:lvl>
    <w:lvl w:ilvl="7" w:tplc="2042EAE4" w:tentative="1">
      <w:start w:val="1"/>
      <w:numFmt w:val="lowerLetter"/>
      <w:lvlText w:val="%8."/>
      <w:lvlJc w:val="left"/>
      <w:pPr>
        <w:ind w:left="5760" w:hanging="360"/>
      </w:pPr>
    </w:lvl>
    <w:lvl w:ilvl="8" w:tplc="C08AE674" w:tentative="1">
      <w:start w:val="1"/>
      <w:numFmt w:val="lowerRoman"/>
      <w:lvlText w:val="%9."/>
      <w:lvlJc w:val="right"/>
      <w:pPr>
        <w:ind w:left="6480" w:hanging="180"/>
      </w:pPr>
    </w:lvl>
  </w:abstractNum>
  <w:abstractNum w:abstractNumId="39" w15:restartNumberingAfterBreak="0">
    <w:nsid w:val="706B7D61"/>
    <w:multiLevelType w:val="hybridMultilevel"/>
    <w:tmpl w:val="721657FA"/>
    <w:lvl w:ilvl="0" w:tplc="81D89E00">
      <w:start w:val="1"/>
      <w:numFmt w:val="bullet"/>
      <w:lvlText w:val=""/>
      <w:lvlJc w:val="left"/>
      <w:pPr>
        <w:ind w:left="360" w:hanging="360"/>
      </w:pPr>
      <w:rPr>
        <w:rFonts w:ascii="Symbol" w:hAnsi="Symbol" w:hint="default"/>
      </w:rPr>
    </w:lvl>
    <w:lvl w:ilvl="1" w:tplc="DDB890A0" w:tentative="1">
      <w:start w:val="1"/>
      <w:numFmt w:val="bullet"/>
      <w:lvlText w:val="o"/>
      <w:lvlJc w:val="left"/>
      <w:pPr>
        <w:ind w:left="1080" w:hanging="360"/>
      </w:pPr>
      <w:rPr>
        <w:rFonts w:ascii="Courier New" w:hAnsi="Courier New" w:cs="Courier New" w:hint="default"/>
      </w:rPr>
    </w:lvl>
    <w:lvl w:ilvl="2" w:tplc="CD34BC88" w:tentative="1">
      <w:start w:val="1"/>
      <w:numFmt w:val="bullet"/>
      <w:lvlText w:val=""/>
      <w:lvlJc w:val="left"/>
      <w:pPr>
        <w:ind w:left="1800" w:hanging="360"/>
      </w:pPr>
      <w:rPr>
        <w:rFonts w:ascii="Wingdings" w:hAnsi="Wingdings" w:hint="default"/>
      </w:rPr>
    </w:lvl>
    <w:lvl w:ilvl="3" w:tplc="4DB0DF5E" w:tentative="1">
      <w:start w:val="1"/>
      <w:numFmt w:val="bullet"/>
      <w:lvlText w:val=""/>
      <w:lvlJc w:val="left"/>
      <w:pPr>
        <w:ind w:left="2520" w:hanging="360"/>
      </w:pPr>
      <w:rPr>
        <w:rFonts w:ascii="Symbol" w:hAnsi="Symbol" w:hint="default"/>
      </w:rPr>
    </w:lvl>
    <w:lvl w:ilvl="4" w:tplc="A0100790" w:tentative="1">
      <w:start w:val="1"/>
      <w:numFmt w:val="bullet"/>
      <w:lvlText w:val="o"/>
      <w:lvlJc w:val="left"/>
      <w:pPr>
        <w:ind w:left="3240" w:hanging="360"/>
      </w:pPr>
      <w:rPr>
        <w:rFonts w:ascii="Courier New" w:hAnsi="Courier New" w:cs="Courier New" w:hint="default"/>
      </w:rPr>
    </w:lvl>
    <w:lvl w:ilvl="5" w:tplc="65F8585E" w:tentative="1">
      <w:start w:val="1"/>
      <w:numFmt w:val="bullet"/>
      <w:lvlText w:val=""/>
      <w:lvlJc w:val="left"/>
      <w:pPr>
        <w:ind w:left="3960" w:hanging="360"/>
      </w:pPr>
      <w:rPr>
        <w:rFonts w:ascii="Wingdings" w:hAnsi="Wingdings" w:hint="default"/>
      </w:rPr>
    </w:lvl>
    <w:lvl w:ilvl="6" w:tplc="7DFEE8A4" w:tentative="1">
      <w:start w:val="1"/>
      <w:numFmt w:val="bullet"/>
      <w:lvlText w:val=""/>
      <w:lvlJc w:val="left"/>
      <w:pPr>
        <w:ind w:left="4680" w:hanging="360"/>
      </w:pPr>
      <w:rPr>
        <w:rFonts w:ascii="Symbol" w:hAnsi="Symbol" w:hint="default"/>
      </w:rPr>
    </w:lvl>
    <w:lvl w:ilvl="7" w:tplc="7AA451D6" w:tentative="1">
      <w:start w:val="1"/>
      <w:numFmt w:val="bullet"/>
      <w:lvlText w:val="o"/>
      <w:lvlJc w:val="left"/>
      <w:pPr>
        <w:ind w:left="5400" w:hanging="360"/>
      </w:pPr>
      <w:rPr>
        <w:rFonts w:ascii="Courier New" w:hAnsi="Courier New" w:cs="Courier New" w:hint="default"/>
      </w:rPr>
    </w:lvl>
    <w:lvl w:ilvl="8" w:tplc="1682C796" w:tentative="1">
      <w:start w:val="1"/>
      <w:numFmt w:val="bullet"/>
      <w:lvlText w:val=""/>
      <w:lvlJc w:val="left"/>
      <w:pPr>
        <w:ind w:left="6120" w:hanging="360"/>
      </w:pPr>
      <w:rPr>
        <w:rFonts w:ascii="Wingdings" w:hAnsi="Wingdings" w:hint="default"/>
      </w:rPr>
    </w:lvl>
  </w:abstractNum>
  <w:abstractNum w:abstractNumId="40" w15:restartNumberingAfterBreak="0">
    <w:nsid w:val="72A318A8"/>
    <w:multiLevelType w:val="hybridMultilevel"/>
    <w:tmpl w:val="E8FEFE0A"/>
    <w:lvl w:ilvl="0" w:tplc="073E2C32">
      <w:start w:val="1"/>
      <w:numFmt w:val="bullet"/>
      <w:lvlText w:val=""/>
      <w:lvlJc w:val="left"/>
      <w:pPr>
        <w:ind w:left="360" w:hanging="360"/>
      </w:pPr>
      <w:rPr>
        <w:rFonts w:ascii="Symbol" w:hAnsi="Symbol" w:hint="default"/>
      </w:rPr>
    </w:lvl>
    <w:lvl w:ilvl="1" w:tplc="D9E26F9E" w:tentative="1">
      <w:start w:val="1"/>
      <w:numFmt w:val="bullet"/>
      <w:lvlText w:val="o"/>
      <w:lvlJc w:val="left"/>
      <w:pPr>
        <w:ind w:left="1080" w:hanging="360"/>
      </w:pPr>
      <w:rPr>
        <w:rFonts w:ascii="Courier New" w:hAnsi="Courier New" w:cs="Courier New" w:hint="default"/>
      </w:rPr>
    </w:lvl>
    <w:lvl w:ilvl="2" w:tplc="6388F61E" w:tentative="1">
      <w:start w:val="1"/>
      <w:numFmt w:val="bullet"/>
      <w:lvlText w:val=""/>
      <w:lvlJc w:val="left"/>
      <w:pPr>
        <w:ind w:left="1800" w:hanging="360"/>
      </w:pPr>
      <w:rPr>
        <w:rFonts w:ascii="Wingdings" w:hAnsi="Wingdings" w:hint="default"/>
      </w:rPr>
    </w:lvl>
    <w:lvl w:ilvl="3" w:tplc="9132C116" w:tentative="1">
      <w:start w:val="1"/>
      <w:numFmt w:val="bullet"/>
      <w:lvlText w:val=""/>
      <w:lvlJc w:val="left"/>
      <w:pPr>
        <w:ind w:left="2520" w:hanging="360"/>
      </w:pPr>
      <w:rPr>
        <w:rFonts w:ascii="Symbol" w:hAnsi="Symbol" w:hint="default"/>
      </w:rPr>
    </w:lvl>
    <w:lvl w:ilvl="4" w:tplc="FB8CCF3A" w:tentative="1">
      <w:start w:val="1"/>
      <w:numFmt w:val="bullet"/>
      <w:lvlText w:val="o"/>
      <w:lvlJc w:val="left"/>
      <w:pPr>
        <w:ind w:left="3240" w:hanging="360"/>
      </w:pPr>
      <w:rPr>
        <w:rFonts w:ascii="Courier New" w:hAnsi="Courier New" w:cs="Courier New" w:hint="default"/>
      </w:rPr>
    </w:lvl>
    <w:lvl w:ilvl="5" w:tplc="918E8E96" w:tentative="1">
      <w:start w:val="1"/>
      <w:numFmt w:val="bullet"/>
      <w:lvlText w:val=""/>
      <w:lvlJc w:val="left"/>
      <w:pPr>
        <w:ind w:left="3960" w:hanging="360"/>
      </w:pPr>
      <w:rPr>
        <w:rFonts w:ascii="Wingdings" w:hAnsi="Wingdings" w:hint="default"/>
      </w:rPr>
    </w:lvl>
    <w:lvl w:ilvl="6" w:tplc="8E06F1DC" w:tentative="1">
      <w:start w:val="1"/>
      <w:numFmt w:val="bullet"/>
      <w:lvlText w:val=""/>
      <w:lvlJc w:val="left"/>
      <w:pPr>
        <w:ind w:left="4680" w:hanging="360"/>
      </w:pPr>
      <w:rPr>
        <w:rFonts w:ascii="Symbol" w:hAnsi="Symbol" w:hint="default"/>
      </w:rPr>
    </w:lvl>
    <w:lvl w:ilvl="7" w:tplc="3A2C04BC" w:tentative="1">
      <w:start w:val="1"/>
      <w:numFmt w:val="bullet"/>
      <w:lvlText w:val="o"/>
      <w:lvlJc w:val="left"/>
      <w:pPr>
        <w:ind w:left="5400" w:hanging="360"/>
      </w:pPr>
      <w:rPr>
        <w:rFonts w:ascii="Courier New" w:hAnsi="Courier New" w:cs="Courier New" w:hint="default"/>
      </w:rPr>
    </w:lvl>
    <w:lvl w:ilvl="8" w:tplc="E6E2F66E" w:tentative="1">
      <w:start w:val="1"/>
      <w:numFmt w:val="bullet"/>
      <w:lvlText w:val=""/>
      <w:lvlJc w:val="left"/>
      <w:pPr>
        <w:ind w:left="6120" w:hanging="360"/>
      </w:pPr>
      <w:rPr>
        <w:rFonts w:ascii="Wingdings" w:hAnsi="Wingdings" w:hint="default"/>
      </w:rPr>
    </w:lvl>
  </w:abstractNum>
  <w:abstractNum w:abstractNumId="41" w15:restartNumberingAfterBreak="0">
    <w:nsid w:val="74203BC8"/>
    <w:multiLevelType w:val="multilevel"/>
    <w:tmpl w:val="4306AC0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ED32CE7"/>
    <w:multiLevelType w:val="multilevel"/>
    <w:tmpl w:val="C8E6BDF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20"/>
  </w:num>
  <w:num w:numId="3">
    <w:abstractNumId w:val="19"/>
  </w:num>
  <w:num w:numId="4">
    <w:abstractNumId w:val="20"/>
  </w:num>
  <w:num w:numId="5">
    <w:abstractNumId w:val="36"/>
  </w:num>
  <w:num w:numId="6">
    <w:abstractNumId w:val="14"/>
  </w:num>
  <w:num w:numId="7">
    <w:abstractNumId w:val="42"/>
  </w:num>
  <w:num w:numId="8">
    <w:abstractNumId w:val="16"/>
  </w:num>
  <w:num w:numId="9">
    <w:abstractNumId w:val="3"/>
  </w:num>
  <w:num w:numId="10">
    <w:abstractNumId w:val="41"/>
  </w:num>
  <w:num w:numId="11">
    <w:abstractNumId w:val="9"/>
  </w:num>
  <w:num w:numId="12">
    <w:abstractNumId w:val="6"/>
  </w:num>
  <w:num w:numId="13">
    <w:abstractNumId w:val="35"/>
  </w:num>
  <w:num w:numId="14">
    <w:abstractNumId w:val="26"/>
  </w:num>
  <w:num w:numId="15">
    <w:abstractNumId w:val="4"/>
  </w:num>
  <w:num w:numId="16">
    <w:abstractNumId w:val="2"/>
  </w:num>
  <w:num w:numId="17">
    <w:abstractNumId w:val="24"/>
  </w:num>
  <w:num w:numId="18">
    <w:abstractNumId w:val="17"/>
  </w:num>
  <w:num w:numId="19">
    <w:abstractNumId w:val="32"/>
  </w:num>
  <w:num w:numId="20">
    <w:abstractNumId w:val="23"/>
  </w:num>
  <w:num w:numId="21">
    <w:abstractNumId w:val="28"/>
  </w:num>
  <w:num w:numId="22">
    <w:abstractNumId w:val="18"/>
  </w:num>
  <w:num w:numId="23">
    <w:abstractNumId w:val="37"/>
  </w:num>
  <w:num w:numId="24">
    <w:abstractNumId w:val="38"/>
  </w:num>
  <w:num w:numId="25">
    <w:abstractNumId w:val="22"/>
  </w:num>
  <w:num w:numId="26">
    <w:abstractNumId w:val="31"/>
  </w:num>
  <w:num w:numId="27">
    <w:abstractNumId w:val="1"/>
  </w:num>
  <w:num w:numId="28">
    <w:abstractNumId w:val="33"/>
  </w:num>
  <w:num w:numId="29">
    <w:abstractNumId w:val="10"/>
  </w:num>
  <w:num w:numId="30">
    <w:abstractNumId w:val="40"/>
  </w:num>
  <w:num w:numId="31">
    <w:abstractNumId w:val="5"/>
  </w:num>
  <w:num w:numId="32">
    <w:abstractNumId w:val="13"/>
  </w:num>
  <w:num w:numId="33">
    <w:abstractNumId w:val="27"/>
  </w:num>
  <w:num w:numId="34">
    <w:abstractNumId w:val="30"/>
  </w:num>
  <w:num w:numId="35">
    <w:abstractNumId w:val="12"/>
  </w:num>
  <w:num w:numId="36">
    <w:abstractNumId w:val="21"/>
  </w:num>
  <w:num w:numId="37">
    <w:abstractNumId w:val="34"/>
  </w:num>
  <w:num w:numId="38">
    <w:abstractNumId w:val="39"/>
  </w:num>
  <w:num w:numId="39">
    <w:abstractNumId w:val="25"/>
  </w:num>
  <w:num w:numId="40">
    <w:abstractNumId w:val="11"/>
  </w:num>
  <w:num w:numId="41">
    <w:abstractNumId w:val="7"/>
  </w:num>
  <w:num w:numId="42">
    <w:abstractNumId w:val="29"/>
  </w:num>
  <w:num w:numId="43">
    <w:abstractNumId w:val="8"/>
  </w:num>
  <w:num w:numId="44">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4FE4"/>
    <w:rsid w:val="0000707B"/>
    <w:rsid w:val="00012AEC"/>
    <w:rsid w:val="00012BA3"/>
    <w:rsid w:val="00014A54"/>
    <w:rsid w:val="00015C7A"/>
    <w:rsid w:val="00023E9E"/>
    <w:rsid w:val="000249EA"/>
    <w:rsid w:val="000367CB"/>
    <w:rsid w:val="000432F0"/>
    <w:rsid w:val="00051D59"/>
    <w:rsid w:val="0005213C"/>
    <w:rsid w:val="00064266"/>
    <w:rsid w:val="000675DB"/>
    <w:rsid w:val="00067ECE"/>
    <w:rsid w:val="00081D52"/>
    <w:rsid w:val="00085C9F"/>
    <w:rsid w:val="0008688D"/>
    <w:rsid w:val="00094BF3"/>
    <w:rsid w:val="000A045D"/>
    <w:rsid w:val="000B129E"/>
    <w:rsid w:val="000B2EF2"/>
    <w:rsid w:val="000D7797"/>
    <w:rsid w:val="000E18B4"/>
    <w:rsid w:val="000E6B18"/>
    <w:rsid w:val="000E731B"/>
    <w:rsid w:val="000F0042"/>
    <w:rsid w:val="000F498E"/>
    <w:rsid w:val="000F6EFD"/>
    <w:rsid w:val="00101CEC"/>
    <w:rsid w:val="00103D98"/>
    <w:rsid w:val="00106800"/>
    <w:rsid w:val="001102D7"/>
    <w:rsid w:val="00116461"/>
    <w:rsid w:val="001210ED"/>
    <w:rsid w:val="00122261"/>
    <w:rsid w:val="00122B5B"/>
    <w:rsid w:val="001257B2"/>
    <w:rsid w:val="00134A1D"/>
    <w:rsid w:val="0014301B"/>
    <w:rsid w:val="0015658F"/>
    <w:rsid w:val="00156E1B"/>
    <w:rsid w:val="001607E5"/>
    <w:rsid w:val="00162059"/>
    <w:rsid w:val="00165F90"/>
    <w:rsid w:val="00166256"/>
    <w:rsid w:val="0018502D"/>
    <w:rsid w:val="001D1FB4"/>
    <w:rsid w:val="001D4DD9"/>
    <w:rsid w:val="001E1930"/>
    <w:rsid w:val="001E5ACA"/>
    <w:rsid w:val="001F34EB"/>
    <w:rsid w:val="001F3B55"/>
    <w:rsid w:val="001F5353"/>
    <w:rsid w:val="001F5B4F"/>
    <w:rsid w:val="00210268"/>
    <w:rsid w:val="00210E60"/>
    <w:rsid w:val="00212A3B"/>
    <w:rsid w:val="00215907"/>
    <w:rsid w:val="002231F6"/>
    <w:rsid w:val="0022335D"/>
    <w:rsid w:val="00225142"/>
    <w:rsid w:val="0023103C"/>
    <w:rsid w:val="00232633"/>
    <w:rsid w:val="00232897"/>
    <w:rsid w:val="00234B36"/>
    <w:rsid w:val="00246EED"/>
    <w:rsid w:val="00250F50"/>
    <w:rsid w:val="00251AD6"/>
    <w:rsid w:val="00257DD6"/>
    <w:rsid w:val="00262FEB"/>
    <w:rsid w:val="0026418C"/>
    <w:rsid w:val="0026422F"/>
    <w:rsid w:val="00267E6C"/>
    <w:rsid w:val="002710B6"/>
    <w:rsid w:val="00284A67"/>
    <w:rsid w:val="00287D82"/>
    <w:rsid w:val="00295606"/>
    <w:rsid w:val="002A112B"/>
    <w:rsid w:val="002A11FD"/>
    <w:rsid w:val="002A242B"/>
    <w:rsid w:val="002A2767"/>
    <w:rsid w:val="002A2FE4"/>
    <w:rsid w:val="002B4FB2"/>
    <w:rsid w:val="002C7B26"/>
    <w:rsid w:val="002D5970"/>
    <w:rsid w:val="002E01C1"/>
    <w:rsid w:val="002E3F96"/>
    <w:rsid w:val="002E6409"/>
    <w:rsid w:val="002E6728"/>
    <w:rsid w:val="002F222B"/>
    <w:rsid w:val="0030050D"/>
    <w:rsid w:val="003021FF"/>
    <w:rsid w:val="00305331"/>
    <w:rsid w:val="00333642"/>
    <w:rsid w:val="00333B58"/>
    <w:rsid w:val="00346BC9"/>
    <w:rsid w:val="00353E78"/>
    <w:rsid w:val="0036098E"/>
    <w:rsid w:val="00360B91"/>
    <w:rsid w:val="0036203D"/>
    <w:rsid w:val="0036512B"/>
    <w:rsid w:val="003731AC"/>
    <w:rsid w:val="0037442C"/>
    <w:rsid w:val="00377AF0"/>
    <w:rsid w:val="00380A5B"/>
    <w:rsid w:val="00380DDC"/>
    <w:rsid w:val="0038263B"/>
    <w:rsid w:val="0039017D"/>
    <w:rsid w:val="00391099"/>
    <w:rsid w:val="003A73E3"/>
    <w:rsid w:val="003A7785"/>
    <w:rsid w:val="003A797E"/>
    <w:rsid w:val="003B14DB"/>
    <w:rsid w:val="003B234F"/>
    <w:rsid w:val="003B73E0"/>
    <w:rsid w:val="003C5FB1"/>
    <w:rsid w:val="003E08C1"/>
    <w:rsid w:val="003E6881"/>
    <w:rsid w:val="003F2490"/>
    <w:rsid w:val="003F2E37"/>
    <w:rsid w:val="003F5711"/>
    <w:rsid w:val="0040732E"/>
    <w:rsid w:val="004110F4"/>
    <w:rsid w:val="00411A3B"/>
    <w:rsid w:val="00416064"/>
    <w:rsid w:val="0041740B"/>
    <w:rsid w:val="0042322A"/>
    <w:rsid w:val="004249A1"/>
    <w:rsid w:val="00427701"/>
    <w:rsid w:val="004337DC"/>
    <w:rsid w:val="00445E14"/>
    <w:rsid w:val="004460FE"/>
    <w:rsid w:val="00446C0C"/>
    <w:rsid w:val="00447473"/>
    <w:rsid w:val="00454C77"/>
    <w:rsid w:val="00463DEA"/>
    <w:rsid w:val="00467BF6"/>
    <w:rsid w:val="004749AA"/>
    <w:rsid w:val="00474CA8"/>
    <w:rsid w:val="00477B5F"/>
    <w:rsid w:val="004846FD"/>
    <w:rsid w:val="004906BD"/>
    <w:rsid w:val="004A2ED4"/>
    <w:rsid w:val="004A7890"/>
    <w:rsid w:val="004B594B"/>
    <w:rsid w:val="004B5EEC"/>
    <w:rsid w:val="004C244C"/>
    <w:rsid w:val="004C32A5"/>
    <w:rsid w:val="004C7599"/>
    <w:rsid w:val="004E4825"/>
    <w:rsid w:val="004E5BEB"/>
    <w:rsid w:val="004F2B9C"/>
    <w:rsid w:val="00500E23"/>
    <w:rsid w:val="00513BA3"/>
    <w:rsid w:val="00517636"/>
    <w:rsid w:val="0052117F"/>
    <w:rsid w:val="00521682"/>
    <w:rsid w:val="00522E8B"/>
    <w:rsid w:val="00523BE3"/>
    <w:rsid w:val="00541471"/>
    <w:rsid w:val="005468E2"/>
    <w:rsid w:val="00547073"/>
    <w:rsid w:val="00550F67"/>
    <w:rsid w:val="00553CB3"/>
    <w:rsid w:val="00556FF8"/>
    <w:rsid w:val="005577C4"/>
    <w:rsid w:val="0056099E"/>
    <w:rsid w:val="00563146"/>
    <w:rsid w:val="00570A54"/>
    <w:rsid w:val="00573AA0"/>
    <w:rsid w:val="0057457D"/>
    <w:rsid w:val="005804E8"/>
    <w:rsid w:val="005C49A4"/>
    <w:rsid w:val="005C5030"/>
    <w:rsid w:val="005C54FC"/>
    <w:rsid w:val="005C6F02"/>
    <w:rsid w:val="005C7079"/>
    <w:rsid w:val="005D5A8E"/>
    <w:rsid w:val="005E1364"/>
    <w:rsid w:val="0060704B"/>
    <w:rsid w:val="0060746D"/>
    <w:rsid w:val="00611D0E"/>
    <w:rsid w:val="00614803"/>
    <w:rsid w:val="006204C0"/>
    <w:rsid w:val="00630F4E"/>
    <w:rsid w:val="00635C58"/>
    <w:rsid w:val="00642B27"/>
    <w:rsid w:val="006431CC"/>
    <w:rsid w:val="00657456"/>
    <w:rsid w:val="00667929"/>
    <w:rsid w:val="00676022"/>
    <w:rsid w:val="006778C9"/>
    <w:rsid w:val="00681F18"/>
    <w:rsid w:val="006935BA"/>
    <w:rsid w:val="006A07B1"/>
    <w:rsid w:val="006A3243"/>
    <w:rsid w:val="006A3AF5"/>
    <w:rsid w:val="006A3D80"/>
    <w:rsid w:val="006B1AFC"/>
    <w:rsid w:val="006B2F74"/>
    <w:rsid w:val="006B7990"/>
    <w:rsid w:val="006B7B7A"/>
    <w:rsid w:val="006C7389"/>
    <w:rsid w:val="006D15E3"/>
    <w:rsid w:val="006D4888"/>
    <w:rsid w:val="006E3D3C"/>
    <w:rsid w:val="006E5AB4"/>
    <w:rsid w:val="006F577D"/>
    <w:rsid w:val="00704C5C"/>
    <w:rsid w:val="00705020"/>
    <w:rsid w:val="00714C98"/>
    <w:rsid w:val="00715D0F"/>
    <w:rsid w:val="00716AD6"/>
    <w:rsid w:val="00720320"/>
    <w:rsid w:val="007259F7"/>
    <w:rsid w:val="007364ED"/>
    <w:rsid w:val="00736EB0"/>
    <w:rsid w:val="0074741E"/>
    <w:rsid w:val="00747ED4"/>
    <w:rsid w:val="00751ADB"/>
    <w:rsid w:val="007532E9"/>
    <w:rsid w:val="00755FA3"/>
    <w:rsid w:val="00760235"/>
    <w:rsid w:val="00761C7B"/>
    <w:rsid w:val="00767B38"/>
    <w:rsid w:val="00773438"/>
    <w:rsid w:val="00775ED9"/>
    <w:rsid w:val="007768CC"/>
    <w:rsid w:val="00783EC2"/>
    <w:rsid w:val="00792DA7"/>
    <w:rsid w:val="00795862"/>
    <w:rsid w:val="00795D6B"/>
    <w:rsid w:val="007A2D92"/>
    <w:rsid w:val="007A5887"/>
    <w:rsid w:val="007B4233"/>
    <w:rsid w:val="007B5A4C"/>
    <w:rsid w:val="007C18A5"/>
    <w:rsid w:val="007D4635"/>
    <w:rsid w:val="007D6993"/>
    <w:rsid w:val="007E5146"/>
    <w:rsid w:val="007E6C41"/>
    <w:rsid w:val="007F17E0"/>
    <w:rsid w:val="007F347C"/>
    <w:rsid w:val="007F5AE2"/>
    <w:rsid w:val="0080278C"/>
    <w:rsid w:val="00807B42"/>
    <w:rsid w:val="008178F7"/>
    <w:rsid w:val="00821B86"/>
    <w:rsid w:val="00823120"/>
    <w:rsid w:val="00825086"/>
    <w:rsid w:val="008262AD"/>
    <w:rsid w:val="0083651D"/>
    <w:rsid w:val="00836715"/>
    <w:rsid w:val="00840602"/>
    <w:rsid w:val="0085522C"/>
    <w:rsid w:val="0086026C"/>
    <w:rsid w:val="008604A0"/>
    <w:rsid w:val="00863D29"/>
    <w:rsid w:val="008654D3"/>
    <w:rsid w:val="008838A1"/>
    <w:rsid w:val="00891E70"/>
    <w:rsid w:val="008923E4"/>
    <w:rsid w:val="008B0F0E"/>
    <w:rsid w:val="008B7FA9"/>
    <w:rsid w:val="008C0E35"/>
    <w:rsid w:val="008C1722"/>
    <w:rsid w:val="008D2593"/>
    <w:rsid w:val="008E1AED"/>
    <w:rsid w:val="008F51B3"/>
    <w:rsid w:val="00901DF5"/>
    <w:rsid w:val="009063EF"/>
    <w:rsid w:val="00916414"/>
    <w:rsid w:val="00925779"/>
    <w:rsid w:val="00926815"/>
    <w:rsid w:val="009309DC"/>
    <w:rsid w:val="00930F83"/>
    <w:rsid w:val="00931782"/>
    <w:rsid w:val="009373DA"/>
    <w:rsid w:val="009426A6"/>
    <w:rsid w:val="0094686B"/>
    <w:rsid w:val="00950724"/>
    <w:rsid w:val="009527C3"/>
    <w:rsid w:val="0095333C"/>
    <w:rsid w:val="009649DA"/>
    <w:rsid w:val="00966FCB"/>
    <w:rsid w:val="00973E3A"/>
    <w:rsid w:val="009742E7"/>
    <w:rsid w:val="00974EE9"/>
    <w:rsid w:val="00976C61"/>
    <w:rsid w:val="009827D6"/>
    <w:rsid w:val="009872E0"/>
    <w:rsid w:val="00987F9A"/>
    <w:rsid w:val="00997D3E"/>
    <w:rsid w:val="009A121E"/>
    <w:rsid w:val="009A22E4"/>
    <w:rsid w:val="009B0ADC"/>
    <w:rsid w:val="009B3DAC"/>
    <w:rsid w:val="009C0986"/>
    <w:rsid w:val="009C1F0E"/>
    <w:rsid w:val="009C2BE4"/>
    <w:rsid w:val="009C54EF"/>
    <w:rsid w:val="009D08C5"/>
    <w:rsid w:val="009D6DF2"/>
    <w:rsid w:val="009D753B"/>
    <w:rsid w:val="009D7CE4"/>
    <w:rsid w:val="009E02A9"/>
    <w:rsid w:val="009E2CDB"/>
    <w:rsid w:val="009E5B12"/>
    <w:rsid w:val="009E76CB"/>
    <w:rsid w:val="009F44D3"/>
    <w:rsid w:val="00A02B4F"/>
    <w:rsid w:val="00A02D07"/>
    <w:rsid w:val="00A03972"/>
    <w:rsid w:val="00A11E4B"/>
    <w:rsid w:val="00A1307E"/>
    <w:rsid w:val="00A168F7"/>
    <w:rsid w:val="00A276A8"/>
    <w:rsid w:val="00A456AB"/>
    <w:rsid w:val="00A558DE"/>
    <w:rsid w:val="00A64B20"/>
    <w:rsid w:val="00A729B8"/>
    <w:rsid w:val="00A73588"/>
    <w:rsid w:val="00A80B9D"/>
    <w:rsid w:val="00A8501B"/>
    <w:rsid w:val="00A8525C"/>
    <w:rsid w:val="00AA3C37"/>
    <w:rsid w:val="00AA71D2"/>
    <w:rsid w:val="00AC5E90"/>
    <w:rsid w:val="00AC740A"/>
    <w:rsid w:val="00AD7D12"/>
    <w:rsid w:val="00AE06AA"/>
    <w:rsid w:val="00AE072F"/>
    <w:rsid w:val="00AE45A3"/>
    <w:rsid w:val="00AF4B7B"/>
    <w:rsid w:val="00AF7119"/>
    <w:rsid w:val="00B11641"/>
    <w:rsid w:val="00B11E96"/>
    <w:rsid w:val="00B201DC"/>
    <w:rsid w:val="00B30379"/>
    <w:rsid w:val="00B34FAE"/>
    <w:rsid w:val="00B35E43"/>
    <w:rsid w:val="00B46DE8"/>
    <w:rsid w:val="00B52DDD"/>
    <w:rsid w:val="00B53955"/>
    <w:rsid w:val="00B567BB"/>
    <w:rsid w:val="00B62D44"/>
    <w:rsid w:val="00B714AE"/>
    <w:rsid w:val="00B76EC2"/>
    <w:rsid w:val="00B80EF3"/>
    <w:rsid w:val="00B81B66"/>
    <w:rsid w:val="00B83A53"/>
    <w:rsid w:val="00B85D11"/>
    <w:rsid w:val="00B95CB0"/>
    <w:rsid w:val="00BB106E"/>
    <w:rsid w:val="00BB4317"/>
    <w:rsid w:val="00BC1375"/>
    <w:rsid w:val="00BC250A"/>
    <w:rsid w:val="00BC2AB0"/>
    <w:rsid w:val="00BC6E84"/>
    <w:rsid w:val="00BC7202"/>
    <w:rsid w:val="00BD0068"/>
    <w:rsid w:val="00BD6CC8"/>
    <w:rsid w:val="00BE3204"/>
    <w:rsid w:val="00BF2E4E"/>
    <w:rsid w:val="00C06DD1"/>
    <w:rsid w:val="00C11339"/>
    <w:rsid w:val="00C17363"/>
    <w:rsid w:val="00C2101B"/>
    <w:rsid w:val="00C247D3"/>
    <w:rsid w:val="00C24D1F"/>
    <w:rsid w:val="00C31C50"/>
    <w:rsid w:val="00C5454B"/>
    <w:rsid w:val="00C55456"/>
    <w:rsid w:val="00C5633A"/>
    <w:rsid w:val="00C56DBD"/>
    <w:rsid w:val="00C576F0"/>
    <w:rsid w:val="00C624C0"/>
    <w:rsid w:val="00C65A88"/>
    <w:rsid w:val="00C73E6C"/>
    <w:rsid w:val="00C816F1"/>
    <w:rsid w:val="00C9458A"/>
    <w:rsid w:val="00C96923"/>
    <w:rsid w:val="00CA580E"/>
    <w:rsid w:val="00CA5874"/>
    <w:rsid w:val="00CB3E04"/>
    <w:rsid w:val="00CB5E56"/>
    <w:rsid w:val="00CD0C1E"/>
    <w:rsid w:val="00CE328D"/>
    <w:rsid w:val="00CE66DF"/>
    <w:rsid w:val="00CF1BC5"/>
    <w:rsid w:val="00CF2C7E"/>
    <w:rsid w:val="00CF6DEA"/>
    <w:rsid w:val="00CF7CAD"/>
    <w:rsid w:val="00CF7FAE"/>
    <w:rsid w:val="00D05136"/>
    <w:rsid w:val="00D105E4"/>
    <w:rsid w:val="00D157CD"/>
    <w:rsid w:val="00D40021"/>
    <w:rsid w:val="00D44DD0"/>
    <w:rsid w:val="00D45D49"/>
    <w:rsid w:val="00D47FE9"/>
    <w:rsid w:val="00D50078"/>
    <w:rsid w:val="00D5023C"/>
    <w:rsid w:val="00D6680B"/>
    <w:rsid w:val="00D66E63"/>
    <w:rsid w:val="00D730F5"/>
    <w:rsid w:val="00D76B50"/>
    <w:rsid w:val="00D876E7"/>
    <w:rsid w:val="00DA4FA2"/>
    <w:rsid w:val="00DB08BA"/>
    <w:rsid w:val="00DB6A3C"/>
    <w:rsid w:val="00DB76EC"/>
    <w:rsid w:val="00DC1158"/>
    <w:rsid w:val="00DC28DA"/>
    <w:rsid w:val="00DD72BE"/>
    <w:rsid w:val="00DF2475"/>
    <w:rsid w:val="00DF4F8F"/>
    <w:rsid w:val="00E00257"/>
    <w:rsid w:val="00E0509E"/>
    <w:rsid w:val="00E06198"/>
    <w:rsid w:val="00E11380"/>
    <w:rsid w:val="00E169CC"/>
    <w:rsid w:val="00E177E7"/>
    <w:rsid w:val="00E239D5"/>
    <w:rsid w:val="00E25B91"/>
    <w:rsid w:val="00E27BAE"/>
    <w:rsid w:val="00E36DB6"/>
    <w:rsid w:val="00E40E7B"/>
    <w:rsid w:val="00E46322"/>
    <w:rsid w:val="00E57177"/>
    <w:rsid w:val="00E57D09"/>
    <w:rsid w:val="00E63B8C"/>
    <w:rsid w:val="00E645B6"/>
    <w:rsid w:val="00E77105"/>
    <w:rsid w:val="00E77B40"/>
    <w:rsid w:val="00E8794B"/>
    <w:rsid w:val="00E96632"/>
    <w:rsid w:val="00EA665D"/>
    <w:rsid w:val="00EA7069"/>
    <w:rsid w:val="00EB3532"/>
    <w:rsid w:val="00ED2561"/>
    <w:rsid w:val="00ED6BF0"/>
    <w:rsid w:val="00EE19B1"/>
    <w:rsid w:val="00EE3A74"/>
    <w:rsid w:val="00EE3FF0"/>
    <w:rsid w:val="00EE67D9"/>
    <w:rsid w:val="00EF065C"/>
    <w:rsid w:val="00EF12CF"/>
    <w:rsid w:val="00F12C3E"/>
    <w:rsid w:val="00F13044"/>
    <w:rsid w:val="00F17749"/>
    <w:rsid w:val="00F21EC1"/>
    <w:rsid w:val="00F22636"/>
    <w:rsid w:val="00F27B9D"/>
    <w:rsid w:val="00F3093C"/>
    <w:rsid w:val="00F31723"/>
    <w:rsid w:val="00F34812"/>
    <w:rsid w:val="00F3678E"/>
    <w:rsid w:val="00F45B11"/>
    <w:rsid w:val="00F56809"/>
    <w:rsid w:val="00F66BCB"/>
    <w:rsid w:val="00F67DF3"/>
    <w:rsid w:val="00F71376"/>
    <w:rsid w:val="00F85B39"/>
    <w:rsid w:val="00F878AB"/>
    <w:rsid w:val="00F92FA5"/>
    <w:rsid w:val="00F936D0"/>
    <w:rsid w:val="00F93E34"/>
    <w:rsid w:val="00FA0FF1"/>
    <w:rsid w:val="00FA43DD"/>
    <w:rsid w:val="00FB12AD"/>
    <w:rsid w:val="00FB49A9"/>
    <w:rsid w:val="00FC0AE9"/>
    <w:rsid w:val="00FC3553"/>
    <w:rsid w:val="00FC545C"/>
    <w:rsid w:val="00FD06DE"/>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6F6DF"/>
  <w15:docId w15:val="{0DBB6A39-58F6-4323-A0E8-7DBBD9A8C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aliases w:val="FOOTNOTES,Footnote,Footnote Text Char Char,Footnote1,Footnote10,Footnote2,Footnote3,Footnote4,Footnote5,Footnote6,Footnote7,Footnote8,Footnote9,Fußnote,Fußnotentextf,Podrozdział,fn,single space,stile 1"/>
    <w:basedOn w:val="Normal"/>
    <w:link w:val="FootnoteTextChar"/>
    <w:uiPriority w:val="99"/>
    <w:unhideWhenUsed/>
    <w:rsid w:val="009548B8"/>
    <w:rPr>
      <w:sz w:val="20"/>
      <w:szCs w:val="20"/>
    </w:rPr>
  </w:style>
  <w:style w:type="character" w:customStyle="1" w:styleId="FootnoteTextChar">
    <w:name w:val="Footnote Text Char"/>
    <w:aliases w:val="FOOTNOTES Char,Footnote Char,Footnote Text Char Char Char,Footnote1 Char,Footnote10 Char,Footnote2 Char,Footnote3 Char,Footnote4 Char,Footnote5 Char,Footnote6 Char,Footnote7 Char,Footnote8 Char,Footnote9 Char,Fußnote Char,fn Char"/>
    <w:basedOn w:val="DefaultParagraphFont"/>
    <w:link w:val="FootnoteText"/>
    <w:uiPriority w:val="99"/>
    <w:rsid w:val="009548B8"/>
    <w:rPr>
      <w:sz w:val="20"/>
      <w:szCs w:val="20"/>
    </w:rPr>
  </w:style>
  <w:style w:type="character" w:styleId="FootnoteReference">
    <w:name w:val="footnote reference"/>
    <w:aliases w:val="Footnote Reference Superscript,Heading 4 Char1 Car Zchn,Título 4 Car Zchn,no vale 2 Car Zchn,no vale 2 Zchn,Überschrift 4 Zchn1"/>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Bullet list,Foot note,Graph &amp; Table tite,List Paragraph2,Lista de nivel 1,Listenabsatz1,Liststycke SKL,Llista Nivell1,Normal bullet 2,Paragraphe de liste PBLH,Table of contents numbered,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E00257"/>
    <w:pPr>
      <w:numPr>
        <w:numId w:val="3"/>
      </w:numPr>
      <w:tabs>
        <w:tab w:val="left" w:pos="480"/>
        <w:tab w:val="right" w:leader="dot" w:pos="9639"/>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pPr>
      <w:widowControl w:val="0"/>
    </w:pPr>
    <w:rPr>
      <w:sz w:val="22"/>
      <w:szCs w:val="22"/>
    </w:rPr>
    <w:tblPr>
      <w:tblStyleRowBandSize w:val="1"/>
      <w:tblStyleColBandSize w:val="1"/>
      <w:tblCellMar>
        <w:left w:w="0" w:type="dxa"/>
        <w:right w:w="0" w:type="dxa"/>
      </w:tblCellMar>
    </w:tblPr>
  </w:style>
  <w:style w:type="table" w:customStyle="1" w:styleId="a1">
    <w:name w:val="a1"/>
    <w:basedOn w:val="TableNormal"/>
    <w:rPr>
      <w:sz w:val="22"/>
      <w:szCs w:val="22"/>
    </w:rPr>
    <w:tblPr>
      <w:tblStyleRowBandSize w:val="1"/>
      <w:tblStyleColBandSize w:val="1"/>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70" w:type="dxa"/>
        <w:right w:w="70" w:type="dxa"/>
      </w:tblCellMar>
    </w:tblPr>
  </w:style>
  <w:style w:type="table" w:customStyle="1" w:styleId="a5">
    <w:name w:val="a5"/>
    <w:basedOn w:val="TableNormal"/>
    <w:tblPr>
      <w:tblStyleRowBandSize w:val="1"/>
      <w:tblStyleColBandSize w:val="1"/>
      <w:tblCellMar>
        <w:left w:w="70" w:type="dxa"/>
        <w:right w:w="70" w:type="dxa"/>
      </w:tblCellMar>
    </w:tblPr>
  </w:style>
  <w:style w:type="table" w:customStyle="1" w:styleId="a6">
    <w:name w:val="a6"/>
    <w:basedOn w:val="TableNormal"/>
    <w:tblPr>
      <w:tblStyleRowBandSize w:val="1"/>
      <w:tblStyleColBandSize w:val="1"/>
      <w:tblCellMar>
        <w:left w:w="70" w:type="dxa"/>
        <w:right w:w="70" w:type="dxa"/>
      </w:tblCellMar>
    </w:tblPr>
  </w:style>
  <w:style w:type="table" w:customStyle="1" w:styleId="a7">
    <w:name w:val="a7"/>
    <w:basedOn w:val="TableNormal"/>
    <w:tblPr>
      <w:tblStyleRowBandSize w:val="1"/>
      <w:tblStyleColBandSize w:val="1"/>
      <w:tblCellMar>
        <w:left w:w="70" w:type="dxa"/>
        <w:right w:w="70" w:type="dxa"/>
      </w:tblCellMar>
    </w:tblPr>
  </w:style>
  <w:style w:type="table" w:customStyle="1" w:styleId="a8">
    <w:name w:val="a8"/>
    <w:basedOn w:val="TableNormal"/>
    <w:tblPr>
      <w:tblStyleRowBandSize w:val="1"/>
      <w:tblStyleColBandSize w:val="1"/>
      <w:tblCellMar>
        <w:left w:w="70" w:type="dxa"/>
        <w:right w:w="70" w:type="dxa"/>
      </w:tblCellMar>
    </w:tblPr>
  </w:style>
  <w:style w:type="table" w:customStyle="1" w:styleId="a9">
    <w:name w:val="a9"/>
    <w:basedOn w:val="TableNormal"/>
    <w:tblPr>
      <w:tblStyleRowBandSize w:val="1"/>
      <w:tblStyleColBandSize w:val="1"/>
      <w:tblCellMar>
        <w:left w:w="70" w:type="dxa"/>
        <w:right w:w="70" w:type="dxa"/>
      </w:tblCellMar>
    </w:tblPr>
  </w:style>
  <w:style w:type="table" w:customStyle="1" w:styleId="aa">
    <w:name w:val="aa"/>
    <w:basedOn w:val="TableNormal"/>
    <w:tblPr>
      <w:tblStyleRowBandSize w:val="1"/>
      <w:tblStyleColBandSize w:val="1"/>
      <w:tblCellMar>
        <w:left w:w="70" w:type="dxa"/>
        <w:right w:w="70" w:type="dxa"/>
      </w:tblCellMar>
    </w:tblPr>
  </w:style>
  <w:style w:type="table" w:customStyle="1" w:styleId="ab">
    <w:name w:val="ab"/>
    <w:basedOn w:val="TableNormal"/>
    <w:tblPr>
      <w:tblStyleRowBandSize w:val="1"/>
      <w:tblStyleColBandSize w:val="1"/>
      <w:tblCellMar>
        <w:left w:w="70" w:type="dxa"/>
        <w:right w:w="70" w:type="dxa"/>
      </w:tblCellMar>
    </w:tblPr>
  </w:style>
  <w:style w:type="table" w:customStyle="1" w:styleId="ac">
    <w:name w:val="ac"/>
    <w:basedOn w:val="TableNormal"/>
    <w:tblPr>
      <w:tblStyleRowBandSize w:val="1"/>
      <w:tblStyleColBandSize w:val="1"/>
      <w:tblCellMar>
        <w:left w:w="70" w:type="dxa"/>
        <w:right w:w="70" w:type="dxa"/>
      </w:tblCellMar>
    </w:tblPr>
  </w:style>
  <w:style w:type="table" w:customStyle="1" w:styleId="ad">
    <w:name w:val="ad"/>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 w:type="character" w:customStyle="1" w:styleId="ListParagraphChar">
    <w:name w:val="List Paragraph Char"/>
    <w:aliases w:val="Bullet Points Char,Bullet list Char,Foot note Char,Graph &amp; Table tite Char,List Paragraph2 Char,Lista de nivel 1 Char,Listenabsatz1 Char,Liststycke SKL Char,Llista Nivell1 Char,Normal bullet 2 Char,Paragraphe de liste PBLH Char"/>
    <w:link w:val="ListParagraph"/>
    <w:uiPriority w:val="34"/>
    <w:qFormat/>
    <w:locked/>
    <w:rsid w:val="00A80B9D"/>
  </w:style>
  <w:style w:type="character" w:customStyle="1" w:styleId="UnresolvedMention8">
    <w:name w:val="Unresolved Mention8"/>
    <w:basedOn w:val="DefaultParagraphFont"/>
    <w:uiPriority w:val="99"/>
    <w:semiHidden/>
    <w:unhideWhenUsed/>
    <w:rsid w:val="0052117F"/>
    <w:rPr>
      <w:color w:val="605E5C"/>
      <w:shd w:val="clear" w:color="auto" w:fill="E1DFDD"/>
    </w:rPr>
  </w:style>
  <w:style w:type="character" w:customStyle="1" w:styleId="UnresolvedMention9">
    <w:name w:val="Unresolved Mention9"/>
    <w:basedOn w:val="DefaultParagraphFont"/>
    <w:uiPriority w:val="99"/>
    <w:semiHidden/>
    <w:unhideWhenUsed/>
    <w:rsid w:val="00FC0A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ckinsey.com/featured-insights/employment-andgrowth/technology-jobs-and-the-future-of-work" TargetMode="External"/><Relationship Id="rId117"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http://www.cmb.gov.tr" TargetMode="External"/><Relationship Id="rId63" Type="http://schemas.openxmlformats.org/officeDocument/2006/relationships/hyperlink" Target="https://mtegm.meb.gov.tr/meb_iys_dosyalar/2018_11/12134429_No1_Turkiyede_Mesleki_ve_Teknik_Egitimin_Gorunumu.pdf" TargetMode="External"/><Relationship Id="rId68" Type="http://schemas.openxmlformats.org/officeDocument/2006/relationships/hyperlink" Target="http://www.mod.gov.tr/" TargetMode="External"/><Relationship Id="rId84" Type="http://schemas.openxmlformats.org/officeDocument/2006/relationships/hyperlink" Target="about:blank" TargetMode="External"/><Relationship Id="rId89" Type="http://schemas.openxmlformats.org/officeDocument/2006/relationships/hyperlink" Target="about:blank" TargetMode="External"/><Relationship Id="rId112" Type="http://schemas.openxmlformats.org/officeDocument/2006/relationships/hyperlink" Target="about:blank" TargetMode="External"/><Relationship Id="rId133" Type="http://schemas.openxmlformats.org/officeDocument/2006/relationships/hyperlink" Target="about:blank" TargetMode="External"/><Relationship Id="rId138" Type="http://schemas.openxmlformats.org/officeDocument/2006/relationships/theme" Target="theme/theme1.xml"/><Relationship Id="rId16" Type="http://schemas.openxmlformats.org/officeDocument/2006/relationships/hyperlink" Target="https://www.afiglobal.org/sites/default/files/publications/2016-08/Guideline%20Note-19%20DFS-Terminology.pdf" TargetMode="External"/><Relationship Id="rId107" Type="http://schemas.openxmlformats.org/officeDocument/2006/relationships/hyperlink" Target="about:blank" TargetMode="External"/><Relationship Id="rId11" Type="http://schemas.openxmlformats.org/officeDocument/2006/relationships/image" Target="media/image3.png"/><Relationship Id="rId32" Type="http://schemas.openxmlformats.org/officeDocument/2006/relationships/hyperlink" Target="https://ms.hmb.gov.tr/uploads/2019/10/New-Economy-Program-2019-2021.pdf" TargetMode="External"/><Relationship Id="rId37" Type="http://schemas.openxmlformats.org/officeDocument/2006/relationships/hyperlink" Target="https://www.sbb.gov.tr/wp-content/uploads/2021/01/isgucu-piyasasi-2020-Yili-4-Ceyrek-Raporu.pdf" TargetMode="External"/><Relationship Id="rId53" Type="http://schemas.openxmlformats.org/officeDocument/2006/relationships/hyperlink" Target="http://www.tkbb.org.tr" TargetMode="External"/><Relationship Id="rId58" Type="http://schemas.openxmlformats.org/officeDocument/2006/relationships/hyperlink" Target="http://www.oded.com.tr" TargetMode="External"/><Relationship Id="rId74" Type="http://schemas.openxmlformats.org/officeDocument/2006/relationships/hyperlink" Target="about:blank" TargetMode="External"/><Relationship Id="rId79" Type="http://schemas.openxmlformats.org/officeDocument/2006/relationships/hyperlink" Target="about:blank" TargetMode="External"/><Relationship Id="rId102" Type="http://schemas.openxmlformats.org/officeDocument/2006/relationships/hyperlink" Target="about:blank" TargetMode="External"/><Relationship Id="rId123" Type="http://schemas.openxmlformats.org/officeDocument/2006/relationships/hyperlink" Target="about:blank" TargetMode="External"/><Relationship Id="rId128" Type="http://schemas.openxmlformats.org/officeDocument/2006/relationships/hyperlink" Target="about:blank" TargetMode="External"/><Relationship Id="rId5" Type="http://schemas.openxmlformats.org/officeDocument/2006/relationships/settings" Target="settings.xml"/><Relationship Id="rId90" Type="http://schemas.openxmlformats.org/officeDocument/2006/relationships/hyperlink" Target="about:blank" TargetMode="External"/><Relationship Id="rId95"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43" Type="http://schemas.openxmlformats.org/officeDocument/2006/relationships/hyperlink" Target="http://www.fkb.org.tr" TargetMode="External"/><Relationship Id="rId48" Type="http://schemas.openxmlformats.org/officeDocument/2006/relationships/hyperlink" Target="http://www.mkk.com.tr" TargetMode="External"/><Relationship Id="rId64" Type="http://schemas.openxmlformats.org/officeDocument/2006/relationships/hyperlink" Target="about:blank" TargetMode="External"/><Relationship Id="rId69" Type="http://schemas.openxmlformats.org/officeDocument/2006/relationships/hyperlink" Target="https://ec.europa.eu/neighbourhood-enlargement/sites/near/files/T&#252;rkiye_2019-2021_erp.pdf" TargetMode="External"/><Relationship Id="rId113" Type="http://schemas.openxmlformats.org/officeDocument/2006/relationships/hyperlink" Target="about:blank" TargetMode="External"/><Relationship Id="rId118" Type="http://schemas.openxmlformats.org/officeDocument/2006/relationships/hyperlink" Target="about:blank" TargetMode="External"/><Relationship Id="rId134" Type="http://schemas.openxmlformats.org/officeDocument/2006/relationships/image" Target="media/image5.png"/><Relationship Id="rId139" Type="http://schemas.microsoft.com/office/2016/09/relationships/commentsIds" Target="commentsIds.xm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hyperlink" Target="about:blank" TargetMode="External"/><Relationship Id="rId80" Type="http://schemas.openxmlformats.org/officeDocument/2006/relationships/hyperlink" Target="about:blank" TargetMode="External"/><Relationship Id="rId85" Type="http://schemas.openxmlformats.org/officeDocument/2006/relationships/hyperlink" Target="about:blank" TargetMode="External"/><Relationship Id="rId93" Type="http://schemas.openxmlformats.org/officeDocument/2006/relationships/hyperlink" Target="about:blank" TargetMode="External"/><Relationship Id="rId98" Type="http://schemas.openxmlformats.org/officeDocument/2006/relationships/hyperlink" Target="about:blank" TargetMode="External"/><Relationship Id="rId121" Type="http://schemas.openxmlformats.org/officeDocument/2006/relationships/hyperlink" Target="about:blank"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http://investturkey.or.jp/wp-content/uploads/2018/04/FINANCIAL.SERVICES.INDUSTRY.pdf" TargetMode="External"/><Relationship Id="rId33" Type="http://schemas.openxmlformats.org/officeDocument/2006/relationships/hyperlink" Target="about:blank" TargetMode="External"/><Relationship Id="rId38" Type="http://schemas.openxmlformats.org/officeDocument/2006/relationships/hyperlink" Target="https://www.tr.undp.org/content/turkey/en/home/library/corporatereports/Annual-report-2020.html" TargetMode="External"/><Relationship Id="rId46" Type="http://schemas.openxmlformats.org/officeDocument/2006/relationships/hyperlink" Target="http://www.borsaistanbul.com"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103" Type="http://schemas.openxmlformats.org/officeDocument/2006/relationships/hyperlink" Target="about:blank" TargetMode="External"/><Relationship Id="rId108" Type="http://schemas.openxmlformats.org/officeDocument/2006/relationships/hyperlink" Target="about:blank" TargetMode="External"/><Relationship Id="rId116" Type="http://schemas.openxmlformats.org/officeDocument/2006/relationships/hyperlink" Target="about:blank" TargetMode="External"/><Relationship Id="rId124" Type="http://schemas.openxmlformats.org/officeDocument/2006/relationships/hyperlink" Target="about:blank" TargetMode="External"/><Relationship Id="rId129" Type="http://schemas.openxmlformats.org/officeDocument/2006/relationships/hyperlink" Target="about:blank" TargetMode="External"/><Relationship Id="rId137" Type="http://schemas.openxmlformats.org/officeDocument/2006/relationships/fontTable" Target="fontTable.xm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http://www.kap.org.tr" TargetMode="External"/><Relationship Id="rId62" Type="http://schemas.openxmlformats.org/officeDocument/2006/relationships/hyperlink" Target="https://wenr.wes.org/2017/04/education-in-turkey" TargetMode="External"/><Relationship Id="rId70" Type="http://schemas.openxmlformats.org/officeDocument/2006/relationships/hyperlink" Target="https://www.iskur.gov.tr/" TargetMode="External"/><Relationship Id="rId75" Type="http://schemas.openxmlformats.org/officeDocument/2006/relationships/hyperlink" Target="about:blank" TargetMode="External"/><Relationship Id="rId83" Type="http://schemas.openxmlformats.org/officeDocument/2006/relationships/hyperlink" Target="about:blank" TargetMode="External"/><Relationship Id="rId88" Type="http://schemas.openxmlformats.org/officeDocument/2006/relationships/hyperlink" Target="about:blank" TargetMode="External"/><Relationship Id="rId91" Type="http://schemas.openxmlformats.org/officeDocument/2006/relationships/hyperlink" Target="about:blank" TargetMode="External"/><Relationship Id="rId96" Type="http://schemas.openxmlformats.org/officeDocument/2006/relationships/hyperlink" Target="about:blank" TargetMode="External"/><Relationship Id="rId111" Type="http://schemas.openxmlformats.org/officeDocument/2006/relationships/hyperlink" Target="about:blank" TargetMode="External"/><Relationship Id="rId132"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ilo.org/global/topics/future-of-work/publications/research-papers/WCMS_647306/lang--en/index.htm" TargetMode="External"/><Relationship Id="rId28" Type="http://schemas.openxmlformats.org/officeDocument/2006/relationships/hyperlink" Target="https://www.invest.gov.tr/en/library/publications/lists/investpublications/financial-services-industry.pdf" TargetMode="External"/><Relationship Id="rId36" Type="http://schemas.openxmlformats.org/officeDocument/2006/relationships/hyperlink" Target="about:blank" TargetMode="External"/><Relationship Id="rId49" Type="http://schemas.openxmlformats.org/officeDocument/2006/relationships/hyperlink" Target="https://www.ebf.eu/turkey/" TargetMode="External"/><Relationship Id="rId57" Type="http://schemas.openxmlformats.org/officeDocument/2006/relationships/hyperlink" Target="http://www.tuyid.org" TargetMode="External"/><Relationship Id="rId106" Type="http://schemas.openxmlformats.org/officeDocument/2006/relationships/hyperlink" Target="about:blank" TargetMode="External"/><Relationship Id="rId114" Type="http://schemas.openxmlformats.org/officeDocument/2006/relationships/hyperlink" Target="about:blank" TargetMode="External"/><Relationship Id="rId119" Type="http://schemas.openxmlformats.org/officeDocument/2006/relationships/hyperlink" Target="about:blank" TargetMode="External"/><Relationship Id="rId127" Type="http://schemas.openxmlformats.org/officeDocument/2006/relationships/hyperlink" Target="about:blank" TargetMode="External"/><Relationship Id="rId10" Type="http://schemas.openxmlformats.org/officeDocument/2006/relationships/image" Target="media/image2.png"/><Relationship Id="rId31" Type="http://schemas.openxmlformats.org/officeDocument/2006/relationships/hyperlink" Target="https://www.sbb.gov.tr/wp-content/uploads/2020/09/YeniEkonomiProgram%C4%B1_OVP_2021-2023.pdf" TargetMode="External"/><Relationship Id="rId44" Type="http://schemas.openxmlformats.org/officeDocument/2006/relationships/hyperlink" Target="http://www.gyoder.org.tr" TargetMode="External"/><Relationship Id="rId52" Type="http://schemas.openxmlformats.org/officeDocument/2006/relationships/hyperlink" Target="http://www.treasury.gov.tr"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86" Type="http://schemas.openxmlformats.org/officeDocument/2006/relationships/hyperlink" Target="about:blank" TargetMode="External"/><Relationship Id="rId94" Type="http://schemas.openxmlformats.org/officeDocument/2006/relationships/hyperlink" Target="about:blank" TargetMode="External"/><Relationship Id="rId99" Type="http://schemas.openxmlformats.org/officeDocument/2006/relationships/hyperlink" Target="about:blank" TargetMode="External"/><Relationship Id="rId101" Type="http://schemas.openxmlformats.org/officeDocument/2006/relationships/hyperlink" Target="about:blank" TargetMode="External"/><Relationship Id="rId122" Type="http://schemas.openxmlformats.org/officeDocument/2006/relationships/hyperlink" Target="about:blank" TargetMode="External"/><Relationship Id="rId130" Type="http://schemas.openxmlformats.org/officeDocument/2006/relationships/hyperlink" Target="about:blank" TargetMode="External"/><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bilgeis.net" TargetMode="External"/><Relationship Id="rId18" Type="http://schemas.openxmlformats.org/officeDocument/2006/relationships/hyperlink" Target="http://broadbandcommission.org/Documents/publications/WorkingGroupDigitalGenderDividereport2017.pdf" TargetMode="External"/><Relationship Id="rId39" Type="http://schemas.openxmlformats.org/officeDocument/2006/relationships/hyperlink" Target="http://documents.worldbank.org/curated/en/290301468340843514/Connecting-to-work-howinformation-and-communication-technologies-could-help-expand-employment-opportunities" TargetMode="External"/><Relationship Id="rId10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http://www.tsb.org.tr" TargetMode="External"/><Relationship Id="rId55" Type="http://schemas.openxmlformats.org/officeDocument/2006/relationships/hyperlink" Target="http://www.takasbank.com.tr" TargetMode="External"/><Relationship Id="rId76" Type="http://schemas.openxmlformats.org/officeDocument/2006/relationships/hyperlink" Target="about:blank" TargetMode="External"/><Relationship Id="rId97" Type="http://schemas.openxmlformats.org/officeDocument/2006/relationships/hyperlink" Target="about:blank" TargetMode="External"/><Relationship Id="rId104" Type="http://schemas.openxmlformats.org/officeDocument/2006/relationships/hyperlink" Target="about:blank" TargetMode="External"/><Relationship Id="rId120" Type="http://schemas.openxmlformats.org/officeDocument/2006/relationships/hyperlink" Target="about:blank" TargetMode="External"/><Relationship Id="rId125" Type="http://schemas.openxmlformats.org/officeDocument/2006/relationships/hyperlink" Target="about:blank" TargetMode="External"/><Relationship Id="rId7" Type="http://schemas.openxmlformats.org/officeDocument/2006/relationships/footnotes" Target="footnotes.xml"/><Relationship Id="rId71" Type="http://schemas.openxmlformats.org/officeDocument/2006/relationships/hyperlink" Target="https://en.unesco.org/countries/T&#252;rkiye" TargetMode="External"/><Relationship Id="rId92" Type="http://schemas.openxmlformats.org/officeDocument/2006/relationships/hyperlink" Target="about:blank" TargetMode="External"/><Relationship Id="rId2" Type="http://schemas.openxmlformats.org/officeDocument/2006/relationships/customXml" Target="../customXml/item2.xml"/><Relationship Id="rId29" Type="http://schemas.openxmlformats.org/officeDocument/2006/relationships/hyperlink" Target="https://www.sbb.gov.tr/wp-content/uploads/2020/06/Eleventh_Development_Plan-2019-2023.pdf" TargetMode="External"/><Relationship Id="rId24" Type="http://schemas.openxmlformats.org/officeDocument/2006/relationships/hyperlink" Target="https://www.tsb.org.tr/images/Documents/ARA%C5%9ETIRMA/20200604_TSB%20STRATEJI%20ENG%2019-s%C4%B1k%C4%B1%C5%9Ft%C4%B1r%C4%B1ld%C4%B1.pdf" TargetMode="External"/><Relationship Id="rId40" Type="http://schemas.openxmlformats.org/officeDocument/2006/relationships/hyperlink" Target="about:blank" TargetMode="External"/><Relationship Id="rId45" Type="http://schemas.openxmlformats.org/officeDocument/2006/relationships/hyperlink" Target="http://www.tbb.org.tr" TargetMode="External"/><Relationship Id="rId66" Type="http://schemas.openxmlformats.org/officeDocument/2006/relationships/hyperlink" Target="http://unesdoc.unesco.org/images/0023/002324/232427e.pdf" TargetMode="External"/><Relationship Id="rId87" Type="http://schemas.openxmlformats.org/officeDocument/2006/relationships/hyperlink" Target="about:blank" TargetMode="External"/><Relationship Id="rId110" Type="http://schemas.openxmlformats.org/officeDocument/2006/relationships/hyperlink" Target="about:blank" TargetMode="External"/><Relationship Id="rId115" Type="http://schemas.openxmlformats.org/officeDocument/2006/relationships/hyperlink" Target="about:blank" TargetMode="External"/><Relationship Id="rId131" Type="http://schemas.openxmlformats.org/officeDocument/2006/relationships/hyperlink" Target="about:blank" TargetMode="External"/><Relationship Id="rId136" Type="http://schemas.openxmlformats.org/officeDocument/2006/relationships/footer" Target="footer1.xml"/><Relationship Id="rId61" Type="http://schemas.openxmlformats.org/officeDocument/2006/relationships/hyperlink" Target="about:blank" TargetMode="External"/><Relationship Id="rId82" Type="http://schemas.openxmlformats.org/officeDocument/2006/relationships/hyperlink" Target="about:blank" TargetMode="External"/><Relationship Id="rId19" Type="http://schemas.openxmlformats.org/officeDocument/2006/relationships/hyperlink" Target="about:blank" TargetMode="External"/><Relationship Id="rId14" Type="http://schemas.openxmlformats.org/officeDocument/2006/relationships/hyperlink" Target="https://www.accenture.com/t20161018T094638__w__/usen/_acnmedia/Accenture/next-gen-3/girls-who-code/Accenture-Cracking-The-Gender-CodeReport.pdf" TargetMode="External"/><Relationship Id="rId30" Type="http://schemas.openxmlformats.org/officeDocument/2006/relationships/hyperlink" Target="https://www.sbb.gov.tr/wp-content/uploads/2018/11/YeniEkonomiProgram%C4%B1_OVP_2019-2021.pdf" TargetMode="External"/><Relationship Id="rId35" Type="http://schemas.openxmlformats.org/officeDocument/2006/relationships/hyperlink" Target="about:blank" TargetMode="External"/><Relationship Id="rId56" Type="http://schemas.openxmlformats.org/officeDocument/2006/relationships/hyperlink" Target="http://www.tspb.org.tr" TargetMode="External"/><Relationship Id="rId77" Type="http://schemas.openxmlformats.org/officeDocument/2006/relationships/hyperlink" Target="about:blank" TargetMode="External"/><Relationship Id="rId100" Type="http://schemas.openxmlformats.org/officeDocument/2006/relationships/hyperlink" Target="about:blank" TargetMode="External"/><Relationship Id="rId105" Type="http://schemas.openxmlformats.org/officeDocument/2006/relationships/hyperlink" Target="about:blank" TargetMode="External"/><Relationship Id="rId126"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B31CC87-8820-41B4-A76B-ADEE5B784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15037</Words>
  <Characters>85714</Characters>
  <Application>Microsoft Office Word</Application>
  <DocSecurity>0</DocSecurity>
  <Lines>714</Lines>
  <Paragraphs>201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Çetin</dc:creator>
  <cp:lastModifiedBy>Zeynep Tuğçe Yılmaz</cp:lastModifiedBy>
  <cp:revision>7</cp:revision>
  <dcterms:created xsi:type="dcterms:W3CDTF">2024-03-18T14:55:00Z</dcterms:created>
  <dcterms:modified xsi:type="dcterms:W3CDTF">2024-03-21T13:00:00Z</dcterms:modified>
</cp:coreProperties>
</file>